
<file path=[Content_Types].xml><?xml version="1.0" encoding="utf-8"?>
<Types xmlns="http://schemas.openxmlformats.org/package/2006/content-types">
  <Default Extension="emf" ContentType="image/x-emf"/>
  <Default Extension="gif" ContentType="image/gif"/>
  <Default Extension="jpeg" ContentType="image/jpeg"/>
  <Default Extension="pptx" ContentType="application/vnd.openxmlformats-officedocument.presentationml.presentation"/>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3750FE4" w14:textId="77777777" w:rsidR="00333ACB" w:rsidRPr="00A15B84" w:rsidRDefault="00333ACB" w:rsidP="00A15B84">
      <w:pPr>
        <w:jc w:val="both"/>
        <w:rPr>
          <w:rFonts w:ascii="Arial" w:eastAsia="Times New Roman" w:hAnsi="Arial" w:cs="Arial"/>
          <w:sz w:val="24"/>
          <w:szCs w:val="24"/>
        </w:rPr>
      </w:pPr>
    </w:p>
    <w:p w14:paraId="4CEF6F33" w14:textId="77777777" w:rsidR="00333ACB" w:rsidRPr="00A15B84" w:rsidRDefault="00333ACB" w:rsidP="00A15B84">
      <w:pPr>
        <w:jc w:val="both"/>
        <w:rPr>
          <w:rFonts w:ascii="Arial" w:eastAsia="Times New Roman" w:hAnsi="Arial" w:cs="Arial"/>
          <w:sz w:val="24"/>
          <w:szCs w:val="24"/>
        </w:rPr>
      </w:pPr>
    </w:p>
    <w:p w14:paraId="1889DB69" w14:textId="77777777" w:rsidR="00333ACB" w:rsidRPr="00A15B84" w:rsidRDefault="00333ACB" w:rsidP="00A15B84">
      <w:pPr>
        <w:jc w:val="both"/>
        <w:rPr>
          <w:rFonts w:ascii="Arial" w:eastAsia="Times New Roman" w:hAnsi="Arial" w:cs="Arial"/>
          <w:sz w:val="24"/>
          <w:szCs w:val="24"/>
        </w:rPr>
      </w:pPr>
    </w:p>
    <w:p w14:paraId="7BB3037D" w14:textId="77777777" w:rsidR="00333ACB" w:rsidRPr="00A15B84" w:rsidRDefault="00333ACB" w:rsidP="00A15B84">
      <w:pPr>
        <w:jc w:val="both"/>
        <w:rPr>
          <w:rFonts w:ascii="Arial" w:eastAsia="Times New Roman" w:hAnsi="Arial" w:cs="Arial"/>
          <w:sz w:val="24"/>
          <w:szCs w:val="24"/>
        </w:rPr>
      </w:pPr>
    </w:p>
    <w:p w14:paraId="1D99C308" w14:textId="77777777" w:rsidR="00333ACB" w:rsidRPr="00A15B84" w:rsidRDefault="00333ACB" w:rsidP="00A15B84">
      <w:pPr>
        <w:jc w:val="both"/>
        <w:rPr>
          <w:rFonts w:ascii="Arial" w:eastAsia="Times New Roman" w:hAnsi="Arial" w:cs="Arial"/>
          <w:sz w:val="24"/>
          <w:szCs w:val="24"/>
        </w:rPr>
      </w:pPr>
    </w:p>
    <w:p w14:paraId="2EDBBDAF" w14:textId="77777777" w:rsidR="00333ACB" w:rsidRPr="00A15B84" w:rsidRDefault="00333ACB" w:rsidP="00A15B84">
      <w:pPr>
        <w:jc w:val="both"/>
        <w:rPr>
          <w:rFonts w:ascii="Arial" w:eastAsia="Times New Roman" w:hAnsi="Arial" w:cs="Arial"/>
          <w:sz w:val="24"/>
          <w:szCs w:val="24"/>
        </w:rPr>
      </w:pPr>
    </w:p>
    <w:p w14:paraId="3F08A9C2" w14:textId="77777777" w:rsidR="00333ACB" w:rsidRPr="00A15B84" w:rsidRDefault="00333ACB" w:rsidP="00A15B84">
      <w:pPr>
        <w:jc w:val="both"/>
        <w:rPr>
          <w:rFonts w:ascii="Arial" w:eastAsia="Times New Roman" w:hAnsi="Arial" w:cs="Arial"/>
          <w:sz w:val="24"/>
          <w:szCs w:val="24"/>
        </w:rPr>
      </w:pPr>
    </w:p>
    <w:p w14:paraId="4A654062" w14:textId="77777777" w:rsidR="00333ACB" w:rsidRPr="00A15B84" w:rsidRDefault="00592D40" w:rsidP="00A15B84">
      <w:pPr>
        <w:jc w:val="both"/>
        <w:rPr>
          <w:rFonts w:ascii="Arial" w:eastAsia="Times New Roman" w:hAnsi="Arial" w:cs="Arial"/>
          <w:sz w:val="24"/>
          <w:szCs w:val="24"/>
        </w:rPr>
      </w:pPr>
      <w:r w:rsidRPr="00A15B84">
        <w:rPr>
          <w:rFonts w:ascii="Arial" w:hAnsi="Arial" w:cs="Arial"/>
          <w:noProof/>
          <w:sz w:val="24"/>
          <w:szCs w:val="24"/>
          <w:lang w:eastAsia="en-GB"/>
        </w:rPr>
        <mc:AlternateContent>
          <mc:Choice Requires="wpg">
            <w:drawing>
              <wp:anchor distT="0" distB="0" distL="114300" distR="114300" simplePos="0" relativeHeight="251659264" behindDoc="1" locked="0" layoutInCell="1" allowOverlap="1" wp14:anchorId="568C2CE4" wp14:editId="5AA30829">
                <wp:simplePos x="0" y="0"/>
                <wp:positionH relativeFrom="page">
                  <wp:posOffset>1046480</wp:posOffset>
                </wp:positionH>
                <wp:positionV relativeFrom="page">
                  <wp:posOffset>2338705</wp:posOffset>
                </wp:positionV>
                <wp:extent cx="27940" cy="2095500"/>
                <wp:effectExtent l="8255" t="5080" r="1905" b="4445"/>
                <wp:wrapNone/>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940" cy="2095500"/>
                          <a:chOff x="1648" y="3578"/>
                          <a:chExt cx="44" cy="3300"/>
                        </a:xfrm>
                      </wpg:grpSpPr>
                      <wpg:grpSp>
                        <wpg:cNvPr id="4" name="Group 12"/>
                        <wpg:cNvGrpSpPr>
                          <a:grpSpLocks/>
                        </wpg:cNvGrpSpPr>
                        <wpg:grpSpPr bwMode="auto">
                          <a:xfrm>
                            <a:off x="1670" y="3600"/>
                            <a:ext cx="2" cy="216"/>
                            <a:chOff x="1670" y="3600"/>
                            <a:chExt cx="2" cy="216"/>
                          </a:xfrm>
                        </wpg:grpSpPr>
                        <wps:wsp>
                          <wps:cNvPr id="5" name="Freeform 13"/>
                          <wps:cNvSpPr>
                            <a:spLocks/>
                          </wps:cNvSpPr>
                          <wps:spPr bwMode="auto">
                            <a:xfrm>
                              <a:off x="1670" y="3600"/>
                              <a:ext cx="2" cy="216"/>
                            </a:xfrm>
                            <a:custGeom>
                              <a:avLst/>
                              <a:gdLst>
                                <a:gd name="T0" fmla="+- 0 3600 3600"/>
                                <a:gd name="T1" fmla="*/ 3600 h 216"/>
                                <a:gd name="T2" fmla="+- 0 3816 3600"/>
                                <a:gd name="T3" fmla="*/ 3816 h 216"/>
                              </a:gdLst>
                              <a:ahLst/>
                              <a:cxnLst>
                                <a:cxn ang="0">
                                  <a:pos x="0" y="T1"/>
                                </a:cxn>
                                <a:cxn ang="0">
                                  <a:pos x="0" y="T3"/>
                                </a:cxn>
                              </a:cxnLst>
                              <a:rect l="0" t="0" r="r" b="b"/>
                              <a:pathLst>
                                <a:path h="216">
                                  <a:moveTo>
                                    <a:pt x="0" y="0"/>
                                  </a:moveTo>
                                  <a:lnTo>
                                    <a:pt x="0" y="216"/>
                                  </a:lnTo>
                                </a:path>
                              </a:pathLst>
                            </a:custGeom>
                            <a:noFill/>
                            <a:ln w="27940">
                              <a:solidFill>
                                <a:srgbClr val="4F81B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 name="Group 10"/>
                        <wpg:cNvGrpSpPr>
                          <a:grpSpLocks/>
                        </wpg:cNvGrpSpPr>
                        <wpg:grpSpPr bwMode="auto">
                          <a:xfrm>
                            <a:off x="1670" y="3816"/>
                            <a:ext cx="2" cy="472"/>
                            <a:chOff x="1670" y="3816"/>
                            <a:chExt cx="2" cy="472"/>
                          </a:xfrm>
                        </wpg:grpSpPr>
                        <wps:wsp>
                          <wps:cNvPr id="7" name="Freeform 11"/>
                          <wps:cNvSpPr>
                            <a:spLocks/>
                          </wps:cNvSpPr>
                          <wps:spPr bwMode="auto">
                            <a:xfrm>
                              <a:off x="1670" y="3816"/>
                              <a:ext cx="2" cy="472"/>
                            </a:xfrm>
                            <a:custGeom>
                              <a:avLst/>
                              <a:gdLst>
                                <a:gd name="T0" fmla="+- 0 3816 3816"/>
                                <a:gd name="T1" fmla="*/ 3816 h 472"/>
                                <a:gd name="T2" fmla="+- 0 4288 3816"/>
                                <a:gd name="T3" fmla="*/ 4288 h 472"/>
                              </a:gdLst>
                              <a:ahLst/>
                              <a:cxnLst>
                                <a:cxn ang="0">
                                  <a:pos x="0" y="T1"/>
                                </a:cxn>
                                <a:cxn ang="0">
                                  <a:pos x="0" y="T3"/>
                                </a:cxn>
                              </a:cxnLst>
                              <a:rect l="0" t="0" r="r" b="b"/>
                              <a:pathLst>
                                <a:path h="472">
                                  <a:moveTo>
                                    <a:pt x="0" y="0"/>
                                  </a:moveTo>
                                  <a:lnTo>
                                    <a:pt x="0" y="472"/>
                                  </a:lnTo>
                                </a:path>
                              </a:pathLst>
                            </a:custGeom>
                            <a:noFill/>
                            <a:ln w="27940">
                              <a:solidFill>
                                <a:srgbClr val="4F81B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 name="Group 8"/>
                        <wpg:cNvGrpSpPr>
                          <a:grpSpLocks/>
                        </wpg:cNvGrpSpPr>
                        <wpg:grpSpPr bwMode="auto">
                          <a:xfrm>
                            <a:off x="1670" y="4288"/>
                            <a:ext cx="2" cy="1876"/>
                            <a:chOff x="1670" y="4288"/>
                            <a:chExt cx="2" cy="1876"/>
                          </a:xfrm>
                        </wpg:grpSpPr>
                        <wps:wsp>
                          <wps:cNvPr id="9" name="Freeform 9"/>
                          <wps:cNvSpPr>
                            <a:spLocks/>
                          </wps:cNvSpPr>
                          <wps:spPr bwMode="auto">
                            <a:xfrm>
                              <a:off x="1670" y="4288"/>
                              <a:ext cx="2" cy="1876"/>
                            </a:xfrm>
                            <a:custGeom>
                              <a:avLst/>
                              <a:gdLst>
                                <a:gd name="T0" fmla="+- 0 4288 4288"/>
                                <a:gd name="T1" fmla="*/ 4288 h 1876"/>
                                <a:gd name="T2" fmla="+- 0 6164 4288"/>
                                <a:gd name="T3" fmla="*/ 6164 h 1876"/>
                              </a:gdLst>
                              <a:ahLst/>
                              <a:cxnLst>
                                <a:cxn ang="0">
                                  <a:pos x="0" y="T1"/>
                                </a:cxn>
                                <a:cxn ang="0">
                                  <a:pos x="0" y="T3"/>
                                </a:cxn>
                              </a:cxnLst>
                              <a:rect l="0" t="0" r="r" b="b"/>
                              <a:pathLst>
                                <a:path h="1876">
                                  <a:moveTo>
                                    <a:pt x="0" y="0"/>
                                  </a:moveTo>
                                  <a:lnTo>
                                    <a:pt x="0" y="1876"/>
                                  </a:lnTo>
                                </a:path>
                              </a:pathLst>
                            </a:custGeom>
                            <a:noFill/>
                            <a:ln w="27940">
                              <a:solidFill>
                                <a:srgbClr val="4F81B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 name="Group 6"/>
                        <wpg:cNvGrpSpPr>
                          <a:grpSpLocks/>
                        </wpg:cNvGrpSpPr>
                        <wpg:grpSpPr bwMode="auto">
                          <a:xfrm>
                            <a:off x="1670" y="6164"/>
                            <a:ext cx="2" cy="216"/>
                            <a:chOff x="1670" y="6164"/>
                            <a:chExt cx="2" cy="216"/>
                          </a:xfrm>
                        </wpg:grpSpPr>
                        <wps:wsp>
                          <wps:cNvPr id="11" name="Freeform 7"/>
                          <wps:cNvSpPr>
                            <a:spLocks/>
                          </wps:cNvSpPr>
                          <wps:spPr bwMode="auto">
                            <a:xfrm>
                              <a:off x="1670" y="6164"/>
                              <a:ext cx="2" cy="216"/>
                            </a:xfrm>
                            <a:custGeom>
                              <a:avLst/>
                              <a:gdLst>
                                <a:gd name="T0" fmla="+- 0 6164 6164"/>
                                <a:gd name="T1" fmla="*/ 6164 h 216"/>
                                <a:gd name="T2" fmla="+- 0 6380 6164"/>
                                <a:gd name="T3" fmla="*/ 6380 h 216"/>
                              </a:gdLst>
                              <a:ahLst/>
                              <a:cxnLst>
                                <a:cxn ang="0">
                                  <a:pos x="0" y="T1"/>
                                </a:cxn>
                                <a:cxn ang="0">
                                  <a:pos x="0" y="T3"/>
                                </a:cxn>
                              </a:cxnLst>
                              <a:rect l="0" t="0" r="r" b="b"/>
                              <a:pathLst>
                                <a:path h="216">
                                  <a:moveTo>
                                    <a:pt x="0" y="0"/>
                                  </a:moveTo>
                                  <a:lnTo>
                                    <a:pt x="0" y="216"/>
                                  </a:lnTo>
                                </a:path>
                              </a:pathLst>
                            </a:custGeom>
                            <a:noFill/>
                            <a:ln w="27940">
                              <a:solidFill>
                                <a:srgbClr val="4F81B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 name="Group 4"/>
                        <wpg:cNvGrpSpPr>
                          <a:grpSpLocks/>
                        </wpg:cNvGrpSpPr>
                        <wpg:grpSpPr bwMode="auto">
                          <a:xfrm>
                            <a:off x="1670" y="6380"/>
                            <a:ext cx="2" cy="477"/>
                            <a:chOff x="1670" y="6380"/>
                            <a:chExt cx="2" cy="477"/>
                          </a:xfrm>
                        </wpg:grpSpPr>
                        <wps:wsp>
                          <wps:cNvPr id="13" name="Freeform 5"/>
                          <wps:cNvSpPr>
                            <a:spLocks/>
                          </wps:cNvSpPr>
                          <wps:spPr bwMode="auto">
                            <a:xfrm>
                              <a:off x="1670" y="6380"/>
                              <a:ext cx="2" cy="477"/>
                            </a:xfrm>
                            <a:custGeom>
                              <a:avLst/>
                              <a:gdLst>
                                <a:gd name="T0" fmla="+- 0 6380 6380"/>
                                <a:gd name="T1" fmla="*/ 6380 h 477"/>
                                <a:gd name="T2" fmla="+- 0 6856 6380"/>
                                <a:gd name="T3" fmla="*/ 6856 h 477"/>
                              </a:gdLst>
                              <a:ahLst/>
                              <a:cxnLst>
                                <a:cxn ang="0">
                                  <a:pos x="0" y="T1"/>
                                </a:cxn>
                                <a:cxn ang="0">
                                  <a:pos x="0" y="T3"/>
                                </a:cxn>
                              </a:cxnLst>
                              <a:rect l="0" t="0" r="r" b="b"/>
                              <a:pathLst>
                                <a:path h="477">
                                  <a:moveTo>
                                    <a:pt x="0" y="0"/>
                                  </a:moveTo>
                                  <a:lnTo>
                                    <a:pt x="0" y="476"/>
                                  </a:lnTo>
                                </a:path>
                              </a:pathLst>
                            </a:custGeom>
                            <a:noFill/>
                            <a:ln w="27940">
                              <a:solidFill>
                                <a:srgbClr val="4F81B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6E42193" id="Group 3" o:spid="_x0000_s1026" style="position:absolute;margin-left:82.4pt;margin-top:184.15pt;width:2.2pt;height:165pt;z-index:-251657216;mso-position-horizontal-relative:page;mso-position-vertical-relative:page" coordorigin="1648,3578" coordsize="44,3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">
                <v:group id="Group 12" o:spid="_x0000_s1027" style="position:absolute;left:1670;top:3600;width:2;height:216" coordorigin="1670,3600" coordsize="2,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shape id="Freeform 13" o:spid="_x0000_s1028" style="position:absolute;left:1670;top:3600;width:2;height:216;visibility:visible;mso-wrap-style:square;v-text-anchor:top" coordsize="2,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" path="m,l,216e" filled="f" strokecolor="#4f81bd" strokeweight="2.2pt">
                    <v:path arrowok="t" o:connecttype="custom" o:connectlocs="0,3600;0,3816" o:connectangles="0,0"/>
                  </v:shape>
                </v:group>
                <v:group id="Group 10" o:spid="_x0000_s1029" style="position:absolute;left:1670;top:3816;width:2;height:472" coordorigin="1670,3816" coordsize="2,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shape id="Freeform 11" o:spid="_x0000_s1030" style="position:absolute;left:1670;top:3816;width:2;height:472;visibility:visible;mso-wrap-style:square;v-text-anchor:top" coordsize="2,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" path="m,l,472e" filled="f" strokecolor="#4f81bd" strokeweight="2.2pt">
                    <v:path arrowok="t" o:connecttype="custom" o:connectlocs="0,3816;0,4288" o:connectangles="0,0"/>
                  </v:shape>
                </v:group>
                <v:group id="Group 8" o:spid="_x0000_s1031" style="position:absolute;left:1670;top:4288;width:2;height:1876" coordorigin="1670,4288" coordsize="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 id="Freeform 9" o:spid="_x0000_s1032" style="position:absolute;left:1670;top:4288;width:2;height:1876;visibility:visible;mso-wrap-style:square;v-text-anchor:top" coordsize="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" path="m,l,1876e" filled="f" strokecolor="#4f81bd" strokeweight="2.2pt">
                    <v:path arrowok="t" o:connecttype="custom" o:connectlocs="0,4288;0,6164" o:connectangles="0,0"/>
                  </v:shape>
                </v:group>
                <v:group id="Group 6" o:spid="_x0000_s1033" style="position:absolute;left:1670;top:6164;width:2;height:216" coordorigin="1670,6164" coordsize="2,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Freeform 7" o:spid="_x0000_s1034" style="position:absolute;left:1670;top:6164;width:2;height:216;visibility:visible;mso-wrap-style:square;v-text-anchor:top" coordsize="2,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" path="m,l,216e" filled="f" strokecolor="#4f81bd" strokeweight="2.2pt">
                    <v:path arrowok="t" o:connecttype="custom" o:connectlocs="0,6164;0,6380" o:connectangles="0,0"/>
                  </v:shape>
                </v:group>
                <v:group id="Group 4" o:spid="_x0000_s1035" style="position:absolute;left:1670;top:6380;width:2;height:477" coordorigin="1670,6380" coordsize="2,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shape id="Freeform 5" o:spid="_x0000_s1036" style="position:absolute;left:1670;top:6380;width:2;height:477;visibility:visible;mso-wrap-style:square;v-text-anchor:top" coordsize="2,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" path="m,l,476e" filled="f" strokecolor="#4f81bd" strokeweight="2.2pt">
                    <v:path arrowok="t" o:connecttype="custom" o:connectlocs="0,6380;0,6856" o:connectangles="0,0"/>
                  </v:shape>
                </v:group>
                <w10:wrap anchorx="page" anchory="page"/>
              </v:group>
            </w:pict>
          </mc:Fallback>
        </mc:AlternateContent>
      </w:r>
    </w:p>
    <w:p w14:paraId="2963BF54" w14:textId="77777777" w:rsidR="00333ACB" w:rsidRPr="00A15B84" w:rsidRDefault="00333ACB" w:rsidP="00A15B84">
      <w:pPr>
        <w:jc w:val="both"/>
        <w:rPr>
          <w:rFonts w:ascii="Arial" w:eastAsia="Times New Roman" w:hAnsi="Arial" w:cs="Arial"/>
          <w:sz w:val="24"/>
          <w:szCs w:val="24"/>
        </w:rPr>
      </w:pPr>
    </w:p>
    <w:p w14:paraId="72AFB72E" w14:textId="77777777" w:rsidR="00333ACB" w:rsidRPr="00A15B84" w:rsidRDefault="00333ACB" w:rsidP="00A15B84">
      <w:pPr>
        <w:jc w:val="both"/>
        <w:rPr>
          <w:rFonts w:ascii="Arial" w:eastAsia="Times New Roman" w:hAnsi="Arial" w:cs="Arial"/>
          <w:sz w:val="24"/>
          <w:szCs w:val="24"/>
        </w:rPr>
      </w:pPr>
    </w:p>
    <w:tbl>
      <w:tblPr>
        <w:tblpPr w:leftFromText="180" w:rightFromText="180" w:vertAnchor="text" w:horzAnchor="page" w:tblpX="1724" w:tblpY="164"/>
        <w:tblW w:w="0" w:type="auto"/>
        <w:tblLayout w:type="fixed"/>
        <w:tblCellMar>
          <w:left w:w="0" w:type="dxa"/>
          <w:right w:w="0" w:type="dxa"/>
        </w:tblCellMar>
        <w:tblLook w:val="01E0" w:firstRow="1" w:lastRow="1" w:firstColumn="1" w:lastColumn="1" w:noHBand="0" w:noVBand="0"/>
      </w:tblPr>
      <w:tblGrid>
        <w:gridCol w:w="8537"/>
      </w:tblGrid>
      <w:tr w:rsidR="00333ACB" w:rsidRPr="00A15B84" w14:paraId="10AC67E2" w14:textId="77777777" w:rsidTr="00D70AA3">
        <w:trPr>
          <w:trHeight w:hRule="exact" w:val="1424"/>
        </w:trPr>
        <w:tc>
          <w:tcPr>
            <w:tcW w:w="8537" w:type="dxa"/>
          </w:tcPr>
          <w:p w14:paraId="5A134C5B" w14:textId="77777777" w:rsidR="00333ACB" w:rsidRPr="00A15B84" w:rsidRDefault="00333ACB" w:rsidP="00A15B84">
            <w:pPr>
              <w:pStyle w:val="TableParagraph"/>
              <w:spacing w:before="8"/>
              <w:jc w:val="both"/>
              <w:rPr>
                <w:rFonts w:ascii="Arial" w:eastAsia="Times New Roman" w:hAnsi="Arial" w:cs="Arial"/>
                <w:sz w:val="24"/>
                <w:szCs w:val="24"/>
              </w:rPr>
            </w:pPr>
          </w:p>
          <w:p w14:paraId="31652796" w14:textId="77777777" w:rsidR="00333ACB" w:rsidRPr="00A15B84" w:rsidRDefault="00592D40" w:rsidP="00A15B84">
            <w:pPr>
              <w:pStyle w:val="TableParagraph"/>
              <w:ind w:left="118"/>
              <w:jc w:val="both"/>
              <w:rPr>
                <w:rFonts w:ascii="Arial" w:eastAsia="Cambria" w:hAnsi="Arial" w:cs="Arial"/>
                <w:sz w:val="24"/>
                <w:szCs w:val="24"/>
              </w:rPr>
            </w:pPr>
            <w:r w:rsidRPr="00592D40">
              <w:rPr>
                <w:rFonts w:ascii="Arial" w:eastAsia="Cambria" w:hAnsi="Arial" w:cs="Arial"/>
                <w:color w:val="4472C4" w:themeColor="accent1"/>
                <w:sz w:val="72"/>
                <w:szCs w:val="24"/>
              </w:rPr>
              <w:t>VG P40</w:t>
            </w:r>
          </w:p>
        </w:tc>
      </w:tr>
      <w:tr w:rsidR="00333ACB" w:rsidRPr="00A15B84" w14:paraId="1C99CFD6" w14:textId="77777777" w:rsidTr="00592D40">
        <w:trPr>
          <w:trHeight w:hRule="exact" w:val="2202"/>
        </w:trPr>
        <w:tc>
          <w:tcPr>
            <w:tcW w:w="8537" w:type="dxa"/>
          </w:tcPr>
          <w:p w14:paraId="4119FA08" w14:textId="77777777" w:rsidR="00333ACB" w:rsidRPr="008C7A46" w:rsidRDefault="00050924" w:rsidP="00A15B84">
            <w:pPr>
              <w:pStyle w:val="TableParagraph"/>
              <w:spacing w:before="55"/>
              <w:ind w:left="110" w:right="198"/>
              <w:jc w:val="both"/>
              <w:rPr>
                <w:rFonts w:ascii="Arial" w:eastAsia="Cambria" w:hAnsi="Arial" w:cs="Arial"/>
                <w:sz w:val="48"/>
                <w:szCs w:val="48"/>
              </w:rPr>
            </w:pPr>
            <w:r w:rsidRPr="00D70AA3">
              <w:rPr>
                <w:rFonts w:ascii="Arial" w:hAnsi="Arial" w:cs="Arial"/>
                <w:color w:val="4472C4" w:themeColor="accent1"/>
                <w:sz w:val="72"/>
                <w:szCs w:val="48"/>
              </w:rPr>
              <w:t>Complaints Policy</w:t>
            </w:r>
            <w:r w:rsidR="00333ACB" w:rsidRPr="00D70AA3">
              <w:rPr>
                <w:rFonts w:ascii="Arial" w:hAnsi="Arial" w:cs="Arial"/>
                <w:color w:val="4472C4" w:themeColor="accent1"/>
                <w:sz w:val="72"/>
                <w:szCs w:val="48"/>
              </w:rPr>
              <w:t xml:space="preserve">  </w:t>
            </w:r>
          </w:p>
        </w:tc>
      </w:tr>
    </w:tbl>
    <w:p w14:paraId="53C710CB" w14:textId="77777777" w:rsidR="00333ACB" w:rsidRPr="00A15B84" w:rsidRDefault="00333ACB" w:rsidP="00A15B84">
      <w:pPr>
        <w:jc w:val="both"/>
        <w:rPr>
          <w:rFonts w:ascii="Arial" w:eastAsia="Times New Roman" w:hAnsi="Arial" w:cs="Arial"/>
          <w:sz w:val="24"/>
          <w:szCs w:val="24"/>
        </w:rPr>
      </w:pPr>
    </w:p>
    <w:p w14:paraId="16DC2399" w14:textId="77777777" w:rsidR="00333ACB" w:rsidRPr="00A15B84" w:rsidRDefault="00333ACB" w:rsidP="00A15B84">
      <w:pPr>
        <w:jc w:val="both"/>
        <w:rPr>
          <w:rFonts w:ascii="Arial" w:eastAsia="Times New Roman" w:hAnsi="Arial" w:cs="Arial"/>
          <w:sz w:val="24"/>
          <w:szCs w:val="24"/>
        </w:rPr>
      </w:pPr>
    </w:p>
    <w:p w14:paraId="164E74FC" w14:textId="77777777" w:rsidR="00333ACB" w:rsidRPr="00A15B84" w:rsidRDefault="00333ACB" w:rsidP="00A15B84">
      <w:pPr>
        <w:jc w:val="both"/>
        <w:rPr>
          <w:rFonts w:ascii="Arial" w:eastAsia="Times New Roman" w:hAnsi="Arial" w:cs="Arial"/>
          <w:sz w:val="24"/>
          <w:szCs w:val="24"/>
        </w:rPr>
      </w:pPr>
    </w:p>
    <w:p w14:paraId="5AEA9733" w14:textId="77777777" w:rsidR="00333ACB" w:rsidRPr="00A15B84" w:rsidRDefault="00333ACB" w:rsidP="00A15B84">
      <w:pPr>
        <w:jc w:val="both"/>
        <w:rPr>
          <w:rFonts w:ascii="Arial" w:eastAsia="Times New Roman" w:hAnsi="Arial" w:cs="Arial"/>
          <w:sz w:val="24"/>
          <w:szCs w:val="24"/>
        </w:rPr>
      </w:pPr>
    </w:p>
    <w:p w14:paraId="74B76D72" w14:textId="77777777" w:rsidR="00333ACB" w:rsidRPr="00A15B84" w:rsidRDefault="00333ACB" w:rsidP="00A15B84">
      <w:pPr>
        <w:jc w:val="both"/>
        <w:rPr>
          <w:rFonts w:ascii="Arial" w:eastAsia="Times New Roman" w:hAnsi="Arial" w:cs="Arial"/>
          <w:sz w:val="24"/>
          <w:szCs w:val="24"/>
        </w:rPr>
      </w:pPr>
    </w:p>
    <w:p w14:paraId="3BEE9A29" w14:textId="77777777" w:rsidR="00333ACB" w:rsidRPr="00A15B84" w:rsidRDefault="00333ACB" w:rsidP="00A15B84">
      <w:pPr>
        <w:jc w:val="both"/>
        <w:rPr>
          <w:rFonts w:ascii="Arial" w:eastAsia="Times New Roman" w:hAnsi="Arial" w:cs="Arial"/>
          <w:sz w:val="24"/>
          <w:szCs w:val="24"/>
        </w:rPr>
      </w:pPr>
    </w:p>
    <w:p w14:paraId="4B9CF887" w14:textId="77777777" w:rsidR="00333ACB" w:rsidRPr="00A15B84" w:rsidRDefault="00333ACB" w:rsidP="00A15B84">
      <w:pPr>
        <w:jc w:val="both"/>
        <w:rPr>
          <w:rFonts w:ascii="Arial" w:eastAsia="Times New Roman" w:hAnsi="Arial" w:cs="Arial"/>
          <w:sz w:val="24"/>
          <w:szCs w:val="24"/>
        </w:rPr>
      </w:pPr>
    </w:p>
    <w:p w14:paraId="5FF72084" w14:textId="77777777" w:rsidR="00333ACB" w:rsidRPr="00A15B84" w:rsidRDefault="00333ACB" w:rsidP="00A15B84">
      <w:pPr>
        <w:jc w:val="both"/>
        <w:rPr>
          <w:rFonts w:ascii="Arial" w:eastAsia="Times New Roman" w:hAnsi="Arial" w:cs="Arial"/>
          <w:sz w:val="24"/>
          <w:szCs w:val="24"/>
        </w:rPr>
      </w:pPr>
    </w:p>
    <w:p w14:paraId="26A7611D" w14:textId="77777777" w:rsidR="00333ACB" w:rsidRPr="00A15B84" w:rsidRDefault="00333ACB" w:rsidP="00A15B84">
      <w:pPr>
        <w:jc w:val="both"/>
        <w:rPr>
          <w:rFonts w:ascii="Arial" w:eastAsia="Times New Roman" w:hAnsi="Arial" w:cs="Arial"/>
          <w:sz w:val="24"/>
          <w:szCs w:val="24"/>
        </w:rPr>
      </w:pPr>
    </w:p>
    <w:p w14:paraId="7E45645B" w14:textId="77777777" w:rsidR="00333ACB" w:rsidRPr="00A15B84" w:rsidRDefault="00333ACB" w:rsidP="00A15B84">
      <w:pPr>
        <w:jc w:val="both"/>
        <w:rPr>
          <w:rFonts w:ascii="Arial" w:eastAsia="Times New Roman" w:hAnsi="Arial" w:cs="Arial"/>
          <w:sz w:val="24"/>
          <w:szCs w:val="24"/>
        </w:rPr>
      </w:pPr>
    </w:p>
    <w:p w14:paraId="4727FA8F" w14:textId="77777777" w:rsidR="00333ACB" w:rsidRPr="00A15B84" w:rsidRDefault="00333ACB" w:rsidP="00A15B84">
      <w:pPr>
        <w:jc w:val="both"/>
        <w:rPr>
          <w:rFonts w:ascii="Arial" w:eastAsia="Times New Roman" w:hAnsi="Arial" w:cs="Arial"/>
          <w:sz w:val="24"/>
          <w:szCs w:val="24"/>
        </w:rPr>
      </w:pPr>
    </w:p>
    <w:p w14:paraId="63C41165" w14:textId="77777777" w:rsidR="00333ACB" w:rsidRPr="00A15B84" w:rsidRDefault="00333ACB" w:rsidP="00A15B84">
      <w:pPr>
        <w:jc w:val="both"/>
        <w:rPr>
          <w:rFonts w:ascii="Arial" w:eastAsia="Times New Roman" w:hAnsi="Arial" w:cs="Arial"/>
          <w:sz w:val="24"/>
          <w:szCs w:val="24"/>
        </w:rPr>
      </w:pPr>
    </w:p>
    <w:p w14:paraId="73DC3A89" w14:textId="77777777" w:rsidR="00333ACB" w:rsidRPr="00A15B84" w:rsidRDefault="00333ACB" w:rsidP="00A15B84">
      <w:pPr>
        <w:jc w:val="both"/>
        <w:rPr>
          <w:rFonts w:ascii="Arial" w:eastAsia="Times New Roman" w:hAnsi="Arial" w:cs="Arial"/>
          <w:sz w:val="24"/>
          <w:szCs w:val="24"/>
        </w:rPr>
      </w:pPr>
    </w:p>
    <w:p w14:paraId="62BE9AB8" w14:textId="77777777" w:rsidR="00333ACB" w:rsidRPr="00A15B84" w:rsidRDefault="00333ACB" w:rsidP="00A15B84">
      <w:pPr>
        <w:jc w:val="both"/>
        <w:rPr>
          <w:rFonts w:ascii="Arial" w:eastAsia="Times New Roman" w:hAnsi="Arial" w:cs="Arial"/>
          <w:sz w:val="24"/>
          <w:szCs w:val="24"/>
        </w:rPr>
      </w:pPr>
    </w:p>
    <w:p w14:paraId="454275E9" w14:textId="77777777" w:rsidR="00333ACB" w:rsidRPr="00A15B84" w:rsidRDefault="00333ACB" w:rsidP="00A15B84">
      <w:pPr>
        <w:jc w:val="both"/>
        <w:rPr>
          <w:rFonts w:ascii="Arial" w:eastAsia="Times New Roman" w:hAnsi="Arial" w:cs="Arial"/>
          <w:sz w:val="24"/>
          <w:szCs w:val="24"/>
        </w:rPr>
      </w:pPr>
    </w:p>
    <w:p w14:paraId="21B24928" w14:textId="77777777" w:rsidR="00333ACB" w:rsidRPr="00A15B84" w:rsidRDefault="00333ACB" w:rsidP="00A15B84">
      <w:pPr>
        <w:jc w:val="both"/>
        <w:rPr>
          <w:rFonts w:ascii="Arial" w:eastAsia="Times New Roman" w:hAnsi="Arial" w:cs="Arial"/>
          <w:sz w:val="24"/>
          <w:szCs w:val="24"/>
        </w:rPr>
      </w:pPr>
    </w:p>
    <w:p w14:paraId="4FAD5162" w14:textId="77777777" w:rsidR="00333ACB" w:rsidRPr="00A15B84" w:rsidRDefault="00333ACB" w:rsidP="00A15B84">
      <w:pPr>
        <w:jc w:val="both"/>
        <w:rPr>
          <w:rFonts w:ascii="Arial" w:eastAsia="Times New Roman" w:hAnsi="Arial" w:cs="Arial"/>
          <w:sz w:val="24"/>
          <w:szCs w:val="24"/>
        </w:rPr>
      </w:pPr>
    </w:p>
    <w:p w14:paraId="4717EBE0" w14:textId="77777777" w:rsidR="00333ACB" w:rsidRPr="00A15B84" w:rsidRDefault="00333ACB" w:rsidP="00A15B84">
      <w:pPr>
        <w:jc w:val="both"/>
        <w:rPr>
          <w:rFonts w:ascii="Arial" w:eastAsia="Times New Roman" w:hAnsi="Arial" w:cs="Arial"/>
          <w:sz w:val="24"/>
          <w:szCs w:val="24"/>
        </w:rPr>
      </w:pPr>
    </w:p>
    <w:p w14:paraId="7BC0D0F4" w14:textId="77777777" w:rsidR="00333ACB" w:rsidRPr="00A15B84" w:rsidRDefault="00333ACB" w:rsidP="00A15B84">
      <w:pPr>
        <w:jc w:val="both"/>
        <w:rPr>
          <w:rFonts w:ascii="Arial" w:eastAsia="Times New Roman" w:hAnsi="Arial" w:cs="Arial"/>
          <w:sz w:val="24"/>
          <w:szCs w:val="24"/>
        </w:rPr>
      </w:pPr>
    </w:p>
    <w:p w14:paraId="2F1D2604" w14:textId="77777777" w:rsidR="00333ACB" w:rsidRPr="00A15B84" w:rsidRDefault="00333ACB" w:rsidP="00A15B84">
      <w:pPr>
        <w:jc w:val="both"/>
        <w:rPr>
          <w:rFonts w:ascii="Arial" w:eastAsia="Times New Roman" w:hAnsi="Arial" w:cs="Arial"/>
          <w:sz w:val="24"/>
          <w:szCs w:val="24"/>
        </w:rPr>
      </w:pPr>
    </w:p>
    <w:p w14:paraId="0C482738" w14:textId="77777777" w:rsidR="00333ACB" w:rsidRPr="00A15B84" w:rsidRDefault="00333ACB" w:rsidP="00A15B84">
      <w:pPr>
        <w:jc w:val="both"/>
        <w:rPr>
          <w:rFonts w:ascii="Arial" w:eastAsia="Times New Roman" w:hAnsi="Arial" w:cs="Arial"/>
          <w:sz w:val="24"/>
          <w:szCs w:val="24"/>
        </w:rPr>
      </w:pPr>
    </w:p>
    <w:p w14:paraId="471558EC" w14:textId="77777777" w:rsidR="00333ACB" w:rsidRPr="00A15B84" w:rsidRDefault="00333ACB" w:rsidP="00A15B84">
      <w:pPr>
        <w:jc w:val="both"/>
        <w:rPr>
          <w:rFonts w:ascii="Arial" w:eastAsia="Times New Roman" w:hAnsi="Arial" w:cs="Arial"/>
          <w:sz w:val="24"/>
          <w:szCs w:val="24"/>
        </w:rPr>
      </w:pPr>
    </w:p>
    <w:p w14:paraId="19013DD0" w14:textId="77777777" w:rsidR="00333ACB" w:rsidRPr="00A15B84" w:rsidRDefault="00333ACB" w:rsidP="00A15B84">
      <w:pPr>
        <w:jc w:val="both"/>
        <w:rPr>
          <w:rFonts w:ascii="Arial" w:eastAsia="Times New Roman" w:hAnsi="Arial" w:cs="Arial"/>
          <w:sz w:val="24"/>
          <w:szCs w:val="24"/>
        </w:rPr>
      </w:pPr>
    </w:p>
    <w:p w14:paraId="5FAD1380" w14:textId="77777777" w:rsidR="00333ACB" w:rsidRPr="00A15B84" w:rsidRDefault="00333ACB" w:rsidP="00A15B84">
      <w:pPr>
        <w:jc w:val="both"/>
        <w:rPr>
          <w:rFonts w:ascii="Arial" w:eastAsia="Times New Roman" w:hAnsi="Arial" w:cs="Arial"/>
          <w:sz w:val="24"/>
          <w:szCs w:val="24"/>
        </w:rPr>
      </w:pPr>
    </w:p>
    <w:p w14:paraId="0DD20585" w14:textId="77777777" w:rsidR="00333ACB" w:rsidRPr="00A15B84" w:rsidRDefault="00333ACB" w:rsidP="00A15B84">
      <w:pPr>
        <w:jc w:val="both"/>
        <w:rPr>
          <w:rFonts w:ascii="Arial" w:eastAsia="Times New Roman" w:hAnsi="Arial" w:cs="Arial"/>
          <w:sz w:val="24"/>
          <w:szCs w:val="24"/>
        </w:rPr>
      </w:pPr>
    </w:p>
    <w:p w14:paraId="4D2A87FF" w14:textId="77777777" w:rsidR="00333ACB" w:rsidRPr="00A15B84" w:rsidRDefault="00333ACB" w:rsidP="00A15B84">
      <w:pPr>
        <w:jc w:val="both"/>
        <w:rPr>
          <w:rFonts w:ascii="Arial" w:eastAsia="Times New Roman" w:hAnsi="Arial" w:cs="Arial"/>
          <w:sz w:val="24"/>
          <w:szCs w:val="24"/>
        </w:rPr>
      </w:pPr>
    </w:p>
    <w:p w14:paraId="73B022D1" w14:textId="77777777" w:rsidR="00333ACB" w:rsidRPr="00A15B84" w:rsidRDefault="00333ACB" w:rsidP="00A15B84">
      <w:pPr>
        <w:jc w:val="both"/>
        <w:rPr>
          <w:rFonts w:ascii="Arial" w:eastAsia="Times New Roman" w:hAnsi="Arial" w:cs="Arial"/>
          <w:sz w:val="24"/>
          <w:szCs w:val="24"/>
        </w:rPr>
      </w:pPr>
    </w:p>
    <w:p w14:paraId="47349C51" w14:textId="77777777" w:rsidR="00333ACB" w:rsidRPr="00A15B84" w:rsidRDefault="00333ACB" w:rsidP="00A15B84">
      <w:pPr>
        <w:jc w:val="both"/>
        <w:rPr>
          <w:rFonts w:ascii="Arial" w:eastAsia="Times New Roman" w:hAnsi="Arial" w:cs="Arial"/>
          <w:sz w:val="24"/>
          <w:szCs w:val="24"/>
        </w:rPr>
      </w:pPr>
    </w:p>
    <w:p w14:paraId="485DBAF3" w14:textId="77777777" w:rsidR="00333ACB" w:rsidRPr="00A15B84" w:rsidRDefault="00333ACB" w:rsidP="00A15B84">
      <w:pPr>
        <w:jc w:val="both"/>
        <w:rPr>
          <w:rFonts w:ascii="Arial" w:eastAsia="Times New Roman" w:hAnsi="Arial" w:cs="Arial"/>
          <w:sz w:val="24"/>
          <w:szCs w:val="24"/>
        </w:rPr>
      </w:pPr>
    </w:p>
    <w:p w14:paraId="4ED9C8DA" w14:textId="77777777" w:rsidR="00333ACB" w:rsidRPr="00A15B84" w:rsidRDefault="00333ACB" w:rsidP="00A15B84">
      <w:pPr>
        <w:jc w:val="both"/>
        <w:rPr>
          <w:rFonts w:ascii="Arial" w:eastAsia="Times New Roman" w:hAnsi="Arial" w:cs="Arial"/>
          <w:sz w:val="24"/>
          <w:szCs w:val="24"/>
        </w:rPr>
      </w:pPr>
    </w:p>
    <w:p w14:paraId="13FB4577" w14:textId="77777777" w:rsidR="00333ACB" w:rsidRPr="00A15B84" w:rsidRDefault="00333ACB" w:rsidP="00A15B84">
      <w:pPr>
        <w:jc w:val="both"/>
        <w:rPr>
          <w:rFonts w:ascii="Arial" w:eastAsia="Times New Roman" w:hAnsi="Arial" w:cs="Arial"/>
          <w:sz w:val="24"/>
          <w:szCs w:val="24"/>
        </w:rPr>
      </w:pPr>
    </w:p>
    <w:p w14:paraId="29A499C8" w14:textId="77777777" w:rsidR="00333ACB" w:rsidRPr="00A15B84" w:rsidRDefault="00333ACB" w:rsidP="00A15B84">
      <w:pPr>
        <w:jc w:val="both"/>
        <w:rPr>
          <w:rFonts w:ascii="Arial" w:eastAsia="Times New Roman" w:hAnsi="Arial" w:cs="Arial"/>
          <w:sz w:val="24"/>
          <w:szCs w:val="24"/>
        </w:rPr>
      </w:pPr>
    </w:p>
    <w:p w14:paraId="2AAC664C" w14:textId="77777777" w:rsidR="00333ACB" w:rsidRPr="00A15B84" w:rsidRDefault="00333ACB" w:rsidP="00A15B84">
      <w:pPr>
        <w:jc w:val="both"/>
        <w:rPr>
          <w:rFonts w:ascii="Arial" w:eastAsia="Times New Roman" w:hAnsi="Arial" w:cs="Arial"/>
          <w:sz w:val="24"/>
          <w:szCs w:val="24"/>
        </w:rPr>
      </w:pPr>
    </w:p>
    <w:p w14:paraId="32DD46E1" w14:textId="77777777" w:rsidR="00333ACB" w:rsidRPr="00A15B84" w:rsidRDefault="00333ACB" w:rsidP="00A15B84">
      <w:pPr>
        <w:jc w:val="both"/>
        <w:rPr>
          <w:rFonts w:ascii="Arial" w:eastAsia="Times New Roman" w:hAnsi="Arial" w:cs="Arial"/>
          <w:sz w:val="24"/>
          <w:szCs w:val="24"/>
        </w:rPr>
      </w:pPr>
      <w:r w:rsidRPr="00A15B84">
        <w:rPr>
          <w:rFonts w:ascii="Arial" w:eastAsia="Times New Roman" w:hAnsi="Arial" w:cs="Arial"/>
          <w:sz w:val="24"/>
          <w:szCs w:val="24"/>
        </w:rPr>
        <w:br w:type="page"/>
      </w:r>
    </w:p>
    <w:p w14:paraId="6DF4F456" w14:textId="77777777" w:rsidR="00333ACB" w:rsidRPr="00A15B84" w:rsidRDefault="00333ACB" w:rsidP="00A15B84">
      <w:pPr>
        <w:spacing w:before="3"/>
        <w:jc w:val="both"/>
        <w:rPr>
          <w:rFonts w:ascii="Arial" w:eastAsia="Times New Roman" w:hAnsi="Arial" w:cs="Arial"/>
          <w:sz w:val="28"/>
          <w:szCs w:val="28"/>
        </w:rPr>
      </w:pPr>
    </w:p>
    <w:p w14:paraId="694E75D6" w14:textId="77777777" w:rsidR="00333ACB" w:rsidRPr="008C466F" w:rsidRDefault="00333ACB" w:rsidP="00A15B84">
      <w:pPr>
        <w:pStyle w:val="Heading1"/>
        <w:numPr>
          <w:ilvl w:val="0"/>
          <w:numId w:val="2"/>
        </w:numPr>
        <w:jc w:val="both"/>
        <w:rPr>
          <w:rFonts w:cs="Arial"/>
          <w:szCs w:val="28"/>
        </w:rPr>
      </w:pPr>
      <w:bookmarkStart w:id="0" w:name="1._Document_Control"/>
      <w:bookmarkStart w:id="1" w:name="_bookmark0"/>
      <w:bookmarkStart w:id="2" w:name="_Toc977122"/>
      <w:bookmarkEnd w:id="0"/>
      <w:bookmarkEnd w:id="1"/>
      <w:r w:rsidRPr="008C466F">
        <w:rPr>
          <w:rFonts w:cs="Arial"/>
          <w:szCs w:val="28"/>
        </w:rPr>
        <w:t>Document Control</w:t>
      </w:r>
      <w:bookmarkEnd w:id="2"/>
    </w:p>
    <w:p w14:paraId="020B707B" w14:textId="77777777" w:rsidR="00333ACB" w:rsidRPr="00A15B84" w:rsidRDefault="00333ACB" w:rsidP="00A15B84">
      <w:pPr>
        <w:spacing w:before="6"/>
        <w:jc w:val="both"/>
        <w:rPr>
          <w:rFonts w:ascii="Arial" w:eastAsia="Cambria" w:hAnsi="Arial" w:cs="Arial"/>
          <w:b/>
          <w:bCs/>
          <w:sz w:val="24"/>
          <w:szCs w:val="24"/>
        </w:rPr>
      </w:pPr>
    </w:p>
    <w:p w14:paraId="0BE6DB14" w14:textId="77777777" w:rsidR="00333ACB" w:rsidRPr="008C466F" w:rsidRDefault="00333ACB" w:rsidP="00F65CED">
      <w:pPr>
        <w:pStyle w:val="Heading2"/>
        <w:numPr>
          <w:ilvl w:val="1"/>
          <w:numId w:val="2"/>
        </w:numPr>
      </w:pPr>
      <w:bookmarkStart w:id="3" w:name="1.1_Company_Confidential"/>
      <w:bookmarkStart w:id="4" w:name="_bookmark1"/>
      <w:bookmarkStart w:id="5" w:name="_Toc977123"/>
      <w:bookmarkEnd w:id="3"/>
      <w:bookmarkEnd w:id="4"/>
      <w:r w:rsidRPr="008C466F">
        <w:t>Company Confidential</w:t>
      </w:r>
      <w:bookmarkEnd w:id="5"/>
    </w:p>
    <w:p w14:paraId="326F512E" w14:textId="77777777" w:rsidR="00ED1AF4" w:rsidRPr="00592D40" w:rsidRDefault="00ED1AF4" w:rsidP="0056753C">
      <w:pPr>
        <w:pStyle w:val="Heading3"/>
        <w:ind w:left="426"/>
        <w:jc w:val="both"/>
        <w:rPr>
          <w:rFonts w:asciiTheme="minorHAnsi" w:hAnsiTheme="minorHAnsi" w:cs="Arial"/>
          <w:color w:val="8EAADB" w:themeColor="accent1" w:themeTint="99"/>
          <w:szCs w:val="24"/>
        </w:rPr>
      </w:pPr>
    </w:p>
    <w:p w14:paraId="738A240C" w14:textId="77777777" w:rsidR="00333ACB" w:rsidRPr="008C466F" w:rsidRDefault="00333ACB" w:rsidP="00A15B84">
      <w:pPr>
        <w:pStyle w:val="BodyText"/>
        <w:ind w:left="360"/>
        <w:jc w:val="both"/>
        <w:rPr>
          <w:rFonts w:asciiTheme="minorHAnsi" w:hAnsiTheme="minorHAnsi" w:cs="Arial"/>
          <w:sz w:val="24"/>
          <w:szCs w:val="24"/>
        </w:rPr>
      </w:pPr>
      <w:r w:rsidRPr="008C466F">
        <w:rPr>
          <w:rFonts w:asciiTheme="minorHAnsi" w:hAnsiTheme="minorHAnsi" w:cs="Arial"/>
          <w:sz w:val="24"/>
          <w:szCs w:val="24"/>
        </w:rPr>
        <w:t xml:space="preserve">This document contains information which </w:t>
      </w:r>
      <w:r w:rsidR="004977DF" w:rsidRPr="008C466F">
        <w:rPr>
          <w:rFonts w:asciiTheme="minorHAnsi" w:hAnsiTheme="minorHAnsi" w:cs="Arial"/>
          <w:sz w:val="24"/>
          <w:szCs w:val="24"/>
        </w:rPr>
        <w:t>may be confidential</w:t>
      </w:r>
      <w:r w:rsidRPr="008C466F">
        <w:rPr>
          <w:rFonts w:asciiTheme="minorHAnsi" w:hAnsiTheme="minorHAnsi" w:cs="Arial"/>
          <w:sz w:val="24"/>
          <w:szCs w:val="24"/>
        </w:rPr>
        <w:t>. No part of this document should be reproduced or revealed to third parties without the express permission of the company.</w:t>
      </w:r>
    </w:p>
    <w:p w14:paraId="1595C2DB" w14:textId="77777777" w:rsidR="00333ACB" w:rsidRPr="00A15B84" w:rsidRDefault="00333ACB" w:rsidP="00A15B84">
      <w:pPr>
        <w:pStyle w:val="Heading3"/>
        <w:jc w:val="both"/>
        <w:rPr>
          <w:rFonts w:ascii="Arial" w:hAnsi="Arial" w:cs="Arial"/>
          <w:sz w:val="24"/>
          <w:szCs w:val="24"/>
        </w:rPr>
      </w:pPr>
    </w:p>
    <w:p w14:paraId="2D610960" w14:textId="77777777" w:rsidR="00333ACB" w:rsidRPr="00592D40" w:rsidRDefault="00333ACB" w:rsidP="00592D40">
      <w:pPr>
        <w:pStyle w:val="Heading2"/>
        <w:numPr>
          <w:ilvl w:val="1"/>
          <w:numId w:val="2"/>
        </w:numPr>
      </w:pPr>
      <w:bookmarkStart w:id="6" w:name="_Toc977124"/>
      <w:r w:rsidRPr="008C466F">
        <w:t>Document Approval</w:t>
      </w:r>
      <w:bookmarkEnd w:id="6"/>
    </w:p>
    <w:p w14:paraId="7EB17C17" w14:textId="77777777" w:rsidR="00333ACB" w:rsidRPr="00A15B84" w:rsidRDefault="00333ACB" w:rsidP="006E757E">
      <w:pPr>
        <w:pStyle w:val="BodyText"/>
        <w:ind w:left="0"/>
        <w:jc w:val="both"/>
        <w:rPr>
          <w:rFonts w:ascii="Arial" w:hAnsi="Arial" w:cs="Arial"/>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5953"/>
      </w:tblGrid>
      <w:tr w:rsidR="00333ACB" w:rsidRPr="00D70AA3" w14:paraId="03781CEB" w14:textId="77777777" w:rsidTr="0056753C">
        <w:trPr>
          <w:trHeight w:val="310"/>
          <w:jc w:val="center"/>
        </w:trPr>
        <w:tc>
          <w:tcPr>
            <w:tcW w:w="3256" w:type="dxa"/>
            <w:shd w:val="clear" w:color="auto" w:fill="8EAADB" w:themeFill="accent1" w:themeFillTint="99"/>
          </w:tcPr>
          <w:p w14:paraId="79F284D9" w14:textId="77777777" w:rsidR="00333ACB" w:rsidRPr="00D70AA3" w:rsidRDefault="00333ACB" w:rsidP="00A15B84">
            <w:pPr>
              <w:autoSpaceDE w:val="0"/>
              <w:autoSpaceDN w:val="0"/>
              <w:adjustRightInd w:val="0"/>
              <w:jc w:val="both"/>
              <w:rPr>
                <w:rFonts w:cs="Arial"/>
                <w:szCs w:val="24"/>
              </w:rPr>
            </w:pPr>
            <w:r w:rsidRPr="00D70AA3">
              <w:rPr>
                <w:rFonts w:cs="Arial"/>
                <w:b/>
                <w:bCs/>
                <w:szCs w:val="24"/>
              </w:rPr>
              <w:t xml:space="preserve">Document Control Sheet Title: </w:t>
            </w:r>
          </w:p>
        </w:tc>
        <w:tc>
          <w:tcPr>
            <w:tcW w:w="5953" w:type="dxa"/>
          </w:tcPr>
          <w:p w14:paraId="67DF7AD5" w14:textId="2011E846" w:rsidR="00333ACB" w:rsidRPr="00D70AA3" w:rsidRDefault="00C5052D" w:rsidP="00A15B84">
            <w:pPr>
              <w:autoSpaceDE w:val="0"/>
              <w:autoSpaceDN w:val="0"/>
              <w:adjustRightInd w:val="0"/>
              <w:jc w:val="both"/>
              <w:rPr>
                <w:rFonts w:cs="Arial"/>
                <w:szCs w:val="24"/>
              </w:rPr>
            </w:pPr>
            <w:r>
              <w:rPr>
                <w:rFonts w:cs="Arial"/>
                <w:szCs w:val="24"/>
              </w:rPr>
              <w:t xml:space="preserve">Complaints Policy </w:t>
            </w:r>
            <w:r w:rsidR="00050924" w:rsidRPr="00D70AA3">
              <w:rPr>
                <w:rFonts w:cs="Arial"/>
                <w:szCs w:val="24"/>
              </w:rPr>
              <w:t>Version 2</w:t>
            </w:r>
            <w:r>
              <w:rPr>
                <w:rFonts w:cs="Arial"/>
                <w:szCs w:val="24"/>
              </w:rPr>
              <w:t>.0</w:t>
            </w:r>
            <w:r w:rsidR="00FA2B02">
              <w:rPr>
                <w:rFonts w:cs="Arial"/>
                <w:szCs w:val="24"/>
              </w:rPr>
              <w:t>3</w:t>
            </w:r>
          </w:p>
        </w:tc>
      </w:tr>
      <w:tr w:rsidR="00333ACB" w:rsidRPr="00D70AA3" w14:paraId="77793F1A" w14:textId="77777777" w:rsidTr="0056753C">
        <w:trPr>
          <w:trHeight w:val="315"/>
          <w:jc w:val="center"/>
        </w:trPr>
        <w:tc>
          <w:tcPr>
            <w:tcW w:w="3256" w:type="dxa"/>
            <w:shd w:val="clear" w:color="auto" w:fill="8EAADB" w:themeFill="accent1" w:themeFillTint="99"/>
          </w:tcPr>
          <w:p w14:paraId="31FA0730" w14:textId="77777777" w:rsidR="00333ACB" w:rsidRPr="00D70AA3" w:rsidRDefault="00333ACB" w:rsidP="00A15B84">
            <w:pPr>
              <w:autoSpaceDE w:val="0"/>
              <w:autoSpaceDN w:val="0"/>
              <w:adjustRightInd w:val="0"/>
              <w:jc w:val="both"/>
              <w:rPr>
                <w:rFonts w:cs="Arial"/>
                <w:szCs w:val="24"/>
              </w:rPr>
            </w:pPr>
            <w:r w:rsidRPr="00D70AA3">
              <w:rPr>
                <w:rFonts w:cs="Arial"/>
                <w:b/>
                <w:bCs/>
                <w:szCs w:val="24"/>
              </w:rPr>
              <w:t xml:space="preserve">Electronic File Name (if different from above): </w:t>
            </w:r>
          </w:p>
        </w:tc>
        <w:tc>
          <w:tcPr>
            <w:tcW w:w="5953" w:type="dxa"/>
          </w:tcPr>
          <w:p w14:paraId="5FF28F88" w14:textId="62A8A73A" w:rsidR="00333ACB" w:rsidRPr="00D70AA3" w:rsidRDefault="006B0023" w:rsidP="00A15B84">
            <w:pPr>
              <w:autoSpaceDE w:val="0"/>
              <w:autoSpaceDN w:val="0"/>
              <w:adjustRightInd w:val="0"/>
              <w:jc w:val="both"/>
              <w:rPr>
                <w:rFonts w:cs="Arial"/>
                <w:szCs w:val="24"/>
              </w:rPr>
            </w:pPr>
            <w:r w:rsidRPr="006B0023">
              <w:rPr>
                <w:rFonts w:cs="Arial"/>
                <w:szCs w:val="24"/>
              </w:rPr>
              <w:t>Complaints Policy Version 2.0</w:t>
            </w:r>
            <w:r w:rsidR="00FA2B02">
              <w:rPr>
                <w:rFonts w:cs="Arial"/>
                <w:szCs w:val="24"/>
              </w:rPr>
              <w:t>3</w:t>
            </w:r>
          </w:p>
        </w:tc>
      </w:tr>
      <w:tr w:rsidR="00333ACB" w:rsidRPr="00D70AA3" w14:paraId="22E9BFDE" w14:textId="77777777" w:rsidTr="0056753C">
        <w:trPr>
          <w:trHeight w:val="1102"/>
          <w:jc w:val="center"/>
        </w:trPr>
        <w:tc>
          <w:tcPr>
            <w:tcW w:w="3256" w:type="dxa"/>
            <w:shd w:val="clear" w:color="auto" w:fill="8EAADB" w:themeFill="accent1" w:themeFillTint="99"/>
          </w:tcPr>
          <w:p w14:paraId="0176BB77" w14:textId="77777777" w:rsidR="00333ACB" w:rsidRPr="00D70AA3" w:rsidRDefault="00333ACB" w:rsidP="00A15B84">
            <w:pPr>
              <w:autoSpaceDE w:val="0"/>
              <w:autoSpaceDN w:val="0"/>
              <w:adjustRightInd w:val="0"/>
              <w:jc w:val="both"/>
              <w:rPr>
                <w:rFonts w:cs="Arial"/>
                <w:szCs w:val="24"/>
              </w:rPr>
            </w:pPr>
            <w:r w:rsidRPr="00D70AA3">
              <w:rPr>
                <w:rFonts w:cs="Arial"/>
                <w:b/>
                <w:bCs/>
                <w:szCs w:val="24"/>
              </w:rPr>
              <w:t xml:space="preserve">Consultation with stakeholders: </w:t>
            </w:r>
          </w:p>
        </w:tc>
        <w:tc>
          <w:tcPr>
            <w:tcW w:w="5953" w:type="dxa"/>
          </w:tcPr>
          <w:p w14:paraId="430270D0" w14:textId="77777777" w:rsidR="00333ACB" w:rsidRPr="00D70AA3" w:rsidRDefault="00ED1AF4" w:rsidP="00A15B84">
            <w:pPr>
              <w:autoSpaceDE w:val="0"/>
              <w:autoSpaceDN w:val="0"/>
              <w:adjustRightInd w:val="0"/>
              <w:jc w:val="both"/>
              <w:rPr>
                <w:rFonts w:cs="Arial"/>
                <w:szCs w:val="24"/>
              </w:rPr>
            </w:pPr>
            <w:r w:rsidRPr="00D70AA3">
              <w:rPr>
                <w:rFonts w:cs="Arial"/>
                <w:szCs w:val="24"/>
              </w:rPr>
              <w:t xml:space="preserve">Renewal of existing policy. </w:t>
            </w:r>
          </w:p>
          <w:p w14:paraId="4FAEB853" w14:textId="77777777" w:rsidR="00ED1AF4" w:rsidRPr="00D70AA3" w:rsidRDefault="00ED1AF4" w:rsidP="00A15B84">
            <w:pPr>
              <w:autoSpaceDE w:val="0"/>
              <w:autoSpaceDN w:val="0"/>
              <w:adjustRightInd w:val="0"/>
              <w:jc w:val="both"/>
              <w:rPr>
                <w:rFonts w:cs="Arial"/>
                <w:szCs w:val="24"/>
              </w:rPr>
            </w:pPr>
            <w:r w:rsidRPr="00D70AA3">
              <w:rPr>
                <w:rFonts w:cs="Arial"/>
                <w:szCs w:val="24"/>
              </w:rPr>
              <w:t>Policy Review Group</w:t>
            </w:r>
          </w:p>
          <w:p w14:paraId="7CE22882" w14:textId="77777777" w:rsidR="00ED1AF4" w:rsidRPr="00D70AA3" w:rsidRDefault="00ED1AF4" w:rsidP="00A15B84">
            <w:pPr>
              <w:autoSpaceDE w:val="0"/>
              <w:autoSpaceDN w:val="0"/>
              <w:adjustRightInd w:val="0"/>
              <w:jc w:val="both"/>
              <w:rPr>
                <w:rFonts w:cs="Arial"/>
                <w:szCs w:val="24"/>
              </w:rPr>
            </w:pPr>
            <w:r w:rsidRPr="00D70AA3">
              <w:rPr>
                <w:rFonts w:cs="Arial"/>
                <w:szCs w:val="24"/>
              </w:rPr>
              <w:t>Quality Safety Committee</w:t>
            </w:r>
          </w:p>
          <w:p w14:paraId="0B38F3B3" w14:textId="77777777" w:rsidR="00ED1AF4" w:rsidRPr="00D70AA3" w:rsidRDefault="00ED1AF4" w:rsidP="00A15B84">
            <w:pPr>
              <w:autoSpaceDE w:val="0"/>
              <w:autoSpaceDN w:val="0"/>
              <w:adjustRightInd w:val="0"/>
              <w:jc w:val="both"/>
              <w:rPr>
                <w:rFonts w:cs="Arial"/>
                <w:szCs w:val="24"/>
              </w:rPr>
            </w:pPr>
            <w:r w:rsidRPr="00D70AA3">
              <w:rPr>
                <w:rFonts w:cs="Arial"/>
                <w:szCs w:val="24"/>
              </w:rPr>
              <w:t>Regional Team meetings and cascade</w:t>
            </w:r>
          </w:p>
        </w:tc>
      </w:tr>
      <w:tr w:rsidR="00333ACB" w:rsidRPr="00D70AA3" w14:paraId="425D024B" w14:textId="77777777" w:rsidTr="0056753C">
        <w:trPr>
          <w:trHeight w:val="112"/>
          <w:jc w:val="center"/>
        </w:trPr>
        <w:tc>
          <w:tcPr>
            <w:tcW w:w="3256" w:type="dxa"/>
            <w:shd w:val="clear" w:color="auto" w:fill="8EAADB" w:themeFill="accent1" w:themeFillTint="99"/>
          </w:tcPr>
          <w:p w14:paraId="7C727712" w14:textId="77777777" w:rsidR="00333ACB" w:rsidRPr="00D70AA3" w:rsidRDefault="00333ACB" w:rsidP="00A15B84">
            <w:pPr>
              <w:autoSpaceDE w:val="0"/>
              <w:autoSpaceDN w:val="0"/>
              <w:adjustRightInd w:val="0"/>
              <w:jc w:val="both"/>
              <w:rPr>
                <w:rFonts w:cs="Arial"/>
                <w:szCs w:val="24"/>
              </w:rPr>
            </w:pPr>
            <w:r w:rsidRPr="00D70AA3">
              <w:rPr>
                <w:rFonts w:cs="Arial"/>
                <w:b/>
                <w:bCs/>
                <w:szCs w:val="24"/>
              </w:rPr>
              <w:t xml:space="preserve">Approval Level: </w:t>
            </w:r>
          </w:p>
        </w:tc>
        <w:tc>
          <w:tcPr>
            <w:tcW w:w="5953" w:type="dxa"/>
          </w:tcPr>
          <w:p w14:paraId="4E4EDC0F" w14:textId="77777777" w:rsidR="00333ACB" w:rsidRPr="00D70AA3" w:rsidRDefault="004977DF" w:rsidP="00A15B84">
            <w:pPr>
              <w:autoSpaceDE w:val="0"/>
              <w:autoSpaceDN w:val="0"/>
              <w:adjustRightInd w:val="0"/>
              <w:jc w:val="both"/>
              <w:rPr>
                <w:rFonts w:cs="Arial"/>
                <w:color w:val="FF0000"/>
                <w:szCs w:val="24"/>
              </w:rPr>
            </w:pPr>
            <w:r w:rsidRPr="00D70AA3">
              <w:rPr>
                <w:rFonts w:cs="Arial"/>
                <w:szCs w:val="24"/>
              </w:rPr>
              <w:t xml:space="preserve">Vocare Quality &amp; Safety Committee and Totally Plc </w:t>
            </w:r>
            <w:r w:rsidR="00D626AE">
              <w:rPr>
                <w:rFonts w:cs="Arial"/>
                <w:szCs w:val="24"/>
              </w:rPr>
              <w:t>Group Clinical Governance Board</w:t>
            </w:r>
          </w:p>
        </w:tc>
      </w:tr>
      <w:tr w:rsidR="00333ACB" w:rsidRPr="00D70AA3" w14:paraId="1E319DF0" w14:textId="77777777" w:rsidTr="0056753C">
        <w:trPr>
          <w:trHeight w:val="315"/>
          <w:jc w:val="center"/>
        </w:trPr>
        <w:tc>
          <w:tcPr>
            <w:tcW w:w="3256" w:type="dxa"/>
            <w:shd w:val="clear" w:color="auto" w:fill="8EAADB" w:themeFill="accent1" w:themeFillTint="99"/>
          </w:tcPr>
          <w:p w14:paraId="052DBEBB" w14:textId="77777777" w:rsidR="00333ACB" w:rsidRPr="00D70AA3" w:rsidRDefault="00333ACB" w:rsidP="00A15B84">
            <w:pPr>
              <w:autoSpaceDE w:val="0"/>
              <w:autoSpaceDN w:val="0"/>
              <w:adjustRightInd w:val="0"/>
              <w:jc w:val="both"/>
              <w:rPr>
                <w:rFonts w:cs="Arial"/>
                <w:szCs w:val="24"/>
              </w:rPr>
            </w:pPr>
            <w:r w:rsidRPr="00D70AA3">
              <w:rPr>
                <w:rFonts w:cs="Arial"/>
                <w:b/>
                <w:bCs/>
                <w:szCs w:val="24"/>
              </w:rPr>
              <w:t xml:space="preserve">Implementation Date: </w:t>
            </w:r>
          </w:p>
        </w:tc>
        <w:tc>
          <w:tcPr>
            <w:tcW w:w="5953" w:type="dxa"/>
          </w:tcPr>
          <w:p w14:paraId="46FACA59" w14:textId="3771E2FD" w:rsidR="00333ACB" w:rsidRPr="00D70AA3" w:rsidRDefault="00B90A73" w:rsidP="00A15B84">
            <w:pPr>
              <w:autoSpaceDE w:val="0"/>
              <w:autoSpaceDN w:val="0"/>
              <w:adjustRightInd w:val="0"/>
              <w:jc w:val="both"/>
              <w:rPr>
                <w:rFonts w:cs="Arial"/>
                <w:szCs w:val="24"/>
              </w:rPr>
            </w:pPr>
            <w:r>
              <w:rPr>
                <w:rFonts w:cs="Arial"/>
                <w:szCs w:val="24"/>
              </w:rPr>
              <w:t>25</w:t>
            </w:r>
            <w:r w:rsidRPr="00B90A73">
              <w:rPr>
                <w:rFonts w:cs="Arial"/>
                <w:szCs w:val="24"/>
                <w:vertAlign w:val="superscript"/>
              </w:rPr>
              <w:t>th</w:t>
            </w:r>
            <w:r>
              <w:rPr>
                <w:rFonts w:cs="Arial"/>
                <w:szCs w:val="24"/>
              </w:rPr>
              <w:t xml:space="preserve"> </w:t>
            </w:r>
            <w:r w:rsidR="005F7107">
              <w:rPr>
                <w:rFonts w:cs="Arial"/>
                <w:szCs w:val="24"/>
              </w:rPr>
              <w:t xml:space="preserve">February 2019 </w:t>
            </w:r>
          </w:p>
        </w:tc>
      </w:tr>
      <w:tr w:rsidR="00333ACB" w:rsidRPr="00D70AA3" w14:paraId="3768A672" w14:textId="77777777" w:rsidTr="0056753C">
        <w:trPr>
          <w:trHeight w:val="315"/>
          <w:jc w:val="center"/>
        </w:trPr>
        <w:tc>
          <w:tcPr>
            <w:tcW w:w="3256" w:type="dxa"/>
            <w:shd w:val="clear" w:color="auto" w:fill="8EAADB" w:themeFill="accent1" w:themeFillTint="99"/>
          </w:tcPr>
          <w:p w14:paraId="7084BF59" w14:textId="77777777" w:rsidR="00333ACB" w:rsidRPr="00D70AA3" w:rsidRDefault="00333ACB" w:rsidP="00A15B84">
            <w:pPr>
              <w:autoSpaceDE w:val="0"/>
              <w:autoSpaceDN w:val="0"/>
              <w:adjustRightInd w:val="0"/>
              <w:jc w:val="both"/>
              <w:rPr>
                <w:rFonts w:cs="Arial"/>
                <w:szCs w:val="24"/>
              </w:rPr>
            </w:pPr>
            <w:r w:rsidRPr="00D70AA3">
              <w:rPr>
                <w:rFonts w:cs="Arial"/>
                <w:b/>
                <w:bCs/>
                <w:szCs w:val="24"/>
              </w:rPr>
              <w:t xml:space="preserve">Method of Dissemination: </w:t>
            </w:r>
          </w:p>
        </w:tc>
        <w:tc>
          <w:tcPr>
            <w:tcW w:w="5953" w:type="dxa"/>
          </w:tcPr>
          <w:p w14:paraId="2FADBE42" w14:textId="77777777" w:rsidR="00333ACB" w:rsidRPr="00D70AA3" w:rsidRDefault="004977DF" w:rsidP="00A15B84">
            <w:pPr>
              <w:autoSpaceDE w:val="0"/>
              <w:autoSpaceDN w:val="0"/>
              <w:adjustRightInd w:val="0"/>
              <w:jc w:val="both"/>
              <w:rPr>
                <w:rFonts w:cs="Arial"/>
                <w:szCs w:val="24"/>
              </w:rPr>
            </w:pPr>
            <w:r w:rsidRPr="00D70AA3">
              <w:rPr>
                <w:rFonts w:cs="Arial"/>
                <w:szCs w:val="24"/>
              </w:rPr>
              <w:t>Via Operational Managers and Clinical Support Managers</w:t>
            </w:r>
          </w:p>
        </w:tc>
      </w:tr>
      <w:tr w:rsidR="00333ACB" w:rsidRPr="00D70AA3" w14:paraId="3513905E" w14:textId="77777777" w:rsidTr="0056753C">
        <w:trPr>
          <w:trHeight w:val="315"/>
          <w:jc w:val="center"/>
        </w:trPr>
        <w:tc>
          <w:tcPr>
            <w:tcW w:w="3256" w:type="dxa"/>
            <w:shd w:val="clear" w:color="auto" w:fill="8EAADB" w:themeFill="accent1" w:themeFillTint="99"/>
          </w:tcPr>
          <w:p w14:paraId="44C62D4B" w14:textId="77777777" w:rsidR="00333ACB" w:rsidRPr="00D70AA3" w:rsidRDefault="00333ACB" w:rsidP="00A15B84">
            <w:pPr>
              <w:autoSpaceDE w:val="0"/>
              <w:autoSpaceDN w:val="0"/>
              <w:adjustRightInd w:val="0"/>
              <w:jc w:val="both"/>
              <w:rPr>
                <w:rFonts w:cs="Arial"/>
                <w:b/>
                <w:bCs/>
                <w:szCs w:val="24"/>
              </w:rPr>
            </w:pPr>
            <w:r w:rsidRPr="00D70AA3">
              <w:rPr>
                <w:rFonts w:cs="Arial"/>
                <w:b/>
                <w:bCs/>
                <w:szCs w:val="24"/>
              </w:rPr>
              <w:t>Distribution:</w:t>
            </w:r>
          </w:p>
          <w:p w14:paraId="01C473D6" w14:textId="77777777" w:rsidR="00333ACB" w:rsidRPr="00D70AA3" w:rsidRDefault="00333ACB" w:rsidP="00A15B84">
            <w:pPr>
              <w:widowControl/>
              <w:numPr>
                <w:ilvl w:val="0"/>
                <w:numId w:val="1"/>
              </w:numPr>
              <w:autoSpaceDE w:val="0"/>
              <w:autoSpaceDN w:val="0"/>
              <w:adjustRightInd w:val="0"/>
              <w:contextualSpacing/>
              <w:jc w:val="both"/>
              <w:rPr>
                <w:rFonts w:cs="Arial"/>
                <w:b/>
                <w:bCs/>
                <w:szCs w:val="24"/>
              </w:rPr>
            </w:pPr>
            <w:r w:rsidRPr="00D70AA3">
              <w:rPr>
                <w:rFonts w:cs="Arial"/>
                <w:b/>
                <w:bCs/>
                <w:szCs w:val="24"/>
              </w:rPr>
              <w:t>Essential Reading for:</w:t>
            </w:r>
          </w:p>
          <w:p w14:paraId="689C8732" w14:textId="77777777" w:rsidR="00050924" w:rsidRPr="00D70AA3" w:rsidRDefault="00050924" w:rsidP="00A15B84">
            <w:pPr>
              <w:widowControl/>
              <w:autoSpaceDE w:val="0"/>
              <w:autoSpaceDN w:val="0"/>
              <w:adjustRightInd w:val="0"/>
              <w:ind w:left="720"/>
              <w:contextualSpacing/>
              <w:jc w:val="both"/>
              <w:rPr>
                <w:rFonts w:cs="Arial"/>
                <w:b/>
                <w:bCs/>
                <w:szCs w:val="24"/>
              </w:rPr>
            </w:pPr>
          </w:p>
          <w:p w14:paraId="57FB7AAE" w14:textId="77777777" w:rsidR="00333ACB" w:rsidRPr="00D70AA3" w:rsidRDefault="00333ACB" w:rsidP="00A15B84">
            <w:pPr>
              <w:widowControl/>
              <w:numPr>
                <w:ilvl w:val="0"/>
                <w:numId w:val="1"/>
              </w:numPr>
              <w:autoSpaceDE w:val="0"/>
              <w:autoSpaceDN w:val="0"/>
              <w:adjustRightInd w:val="0"/>
              <w:contextualSpacing/>
              <w:jc w:val="both"/>
              <w:rPr>
                <w:rFonts w:cs="Arial"/>
                <w:b/>
                <w:bCs/>
                <w:szCs w:val="24"/>
              </w:rPr>
            </w:pPr>
            <w:r w:rsidRPr="00D70AA3">
              <w:rPr>
                <w:rFonts w:cs="Arial"/>
                <w:b/>
                <w:bCs/>
                <w:szCs w:val="24"/>
              </w:rPr>
              <w:t>Information for :</w:t>
            </w:r>
          </w:p>
        </w:tc>
        <w:tc>
          <w:tcPr>
            <w:tcW w:w="5953" w:type="dxa"/>
          </w:tcPr>
          <w:p w14:paraId="659E5D2B" w14:textId="77777777" w:rsidR="00333ACB" w:rsidRPr="00D70AA3" w:rsidRDefault="00333ACB" w:rsidP="00A15B84">
            <w:pPr>
              <w:widowControl/>
              <w:autoSpaceDE w:val="0"/>
              <w:autoSpaceDN w:val="0"/>
              <w:adjustRightInd w:val="0"/>
              <w:contextualSpacing/>
              <w:jc w:val="both"/>
              <w:rPr>
                <w:rFonts w:cs="Arial"/>
                <w:szCs w:val="24"/>
              </w:rPr>
            </w:pPr>
          </w:p>
          <w:p w14:paraId="07693369" w14:textId="77777777" w:rsidR="004977DF" w:rsidRPr="00D70AA3" w:rsidRDefault="004977DF" w:rsidP="00A15B84">
            <w:pPr>
              <w:widowControl/>
              <w:autoSpaceDE w:val="0"/>
              <w:autoSpaceDN w:val="0"/>
              <w:adjustRightInd w:val="0"/>
              <w:contextualSpacing/>
              <w:jc w:val="both"/>
              <w:rPr>
                <w:rFonts w:cs="Arial"/>
                <w:szCs w:val="24"/>
              </w:rPr>
            </w:pPr>
            <w:r w:rsidRPr="00D70AA3">
              <w:rPr>
                <w:rFonts w:cs="Arial"/>
                <w:szCs w:val="24"/>
              </w:rPr>
              <w:t>All operational/clinical and managerial staff</w:t>
            </w:r>
          </w:p>
          <w:p w14:paraId="69E5EF20" w14:textId="77777777" w:rsidR="004977DF" w:rsidRPr="00D70AA3" w:rsidRDefault="004977DF" w:rsidP="00A15B84">
            <w:pPr>
              <w:widowControl/>
              <w:autoSpaceDE w:val="0"/>
              <w:autoSpaceDN w:val="0"/>
              <w:adjustRightInd w:val="0"/>
              <w:contextualSpacing/>
              <w:jc w:val="both"/>
              <w:rPr>
                <w:rFonts w:cs="Arial"/>
                <w:szCs w:val="24"/>
              </w:rPr>
            </w:pPr>
            <w:r w:rsidRPr="00D70AA3">
              <w:rPr>
                <w:rFonts w:cs="Arial"/>
                <w:szCs w:val="24"/>
              </w:rPr>
              <w:t xml:space="preserve">All </w:t>
            </w:r>
            <w:r w:rsidR="00050924" w:rsidRPr="00D70AA3">
              <w:rPr>
                <w:rFonts w:cs="Arial"/>
                <w:szCs w:val="24"/>
              </w:rPr>
              <w:t>Vocare employees</w:t>
            </w:r>
          </w:p>
        </w:tc>
      </w:tr>
    </w:tbl>
    <w:p w14:paraId="4A9635A6" w14:textId="77777777" w:rsidR="00333ACB" w:rsidRPr="00A15B84" w:rsidRDefault="00333ACB" w:rsidP="00A15B84">
      <w:pPr>
        <w:pStyle w:val="BodyText"/>
        <w:ind w:left="0"/>
        <w:jc w:val="both"/>
        <w:rPr>
          <w:rFonts w:ascii="Arial" w:hAnsi="Arial" w:cs="Arial"/>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3453"/>
        <w:gridCol w:w="2358"/>
      </w:tblGrid>
      <w:tr w:rsidR="00333ACB" w:rsidRPr="00D70AA3" w14:paraId="7F7DE7A2" w14:textId="77777777" w:rsidTr="00ED1AF4">
        <w:trPr>
          <w:trHeight w:val="418"/>
          <w:jc w:val="center"/>
        </w:trPr>
        <w:tc>
          <w:tcPr>
            <w:tcW w:w="3256" w:type="dxa"/>
            <w:shd w:val="clear" w:color="auto" w:fill="8EAADB" w:themeFill="accent1" w:themeFillTint="99"/>
          </w:tcPr>
          <w:p w14:paraId="7F94F06D" w14:textId="77777777" w:rsidR="00333ACB" w:rsidRPr="00D70AA3" w:rsidRDefault="00333ACB" w:rsidP="00A15B84">
            <w:pPr>
              <w:pStyle w:val="Default"/>
              <w:jc w:val="both"/>
              <w:rPr>
                <w:rFonts w:asciiTheme="minorHAnsi" w:hAnsiTheme="minorHAnsi"/>
                <w:color w:val="8EAADB" w:themeColor="accent1" w:themeTint="99"/>
                <w:sz w:val="22"/>
              </w:rPr>
            </w:pPr>
            <w:r w:rsidRPr="00D70AA3">
              <w:rPr>
                <w:rFonts w:asciiTheme="minorHAnsi" w:hAnsiTheme="minorHAnsi"/>
                <w:b/>
                <w:bCs/>
                <w:color w:val="auto"/>
                <w:sz w:val="22"/>
              </w:rPr>
              <w:t xml:space="preserve">Author(s) (name and post): </w:t>
            </w:r>
          </w:p>
        </w:tc>
        <w:tc>
          <w:tcPr>
            <w:tcW w:w="5811" w:type="dxa"/>
            <w:gridSpan w:val="2"/>
          </w:tcPr>
          <w:p w14:paraId="0FD87E9C" w14:textId="77777777" w:rsidR="00333ACB" w:rsidRPr="00D70AA3" w:rsidRDefault="004977DF" w:rsidP="00A15B84">
            <w:pPr>
              <w:pStyle w:val="Default"/>
              <w:jc w:val="both"/>
              <w:rPr>
                <w:rFonts w:asciiTheme="minorHAnsi" w:hAnsiTheme="minorHAnsi"/>
                <w:color w:val="auto"/>
                <w:sz w:val="22"/>
              </w:rPr>
            </w:pPr>
            <w:r w:rsidRPr="00D70AA3">
              <w:rPr>
                <w:rFonts w:asciiTheme="minorHAnsi" w:hAnsiTheme="minorHAnsi"/>
                <w:color w:val="auto"/>
                <w:sz w:val="22"/>
              </w:rPr>
              <w:t>Rachael Edwards, D</w:t>
            </w:r>
            <w:r w:rsidR="00ED1AF4" w:rsidRPr="00D70AA3">
              <w:rPr>
                <w:rFonts w:asciiTheme="minorHAnsi" w:hAnsiTheme="minorHAnsi"/>
                <w:color w:val="auto"/>
                <w:sz w:val="22"/>
              </w:rPr>
              <w:t>ep</w:t>
            </w:r>
            <w:r w:rsidRPr="00D70AA3">
              <w:rPr>
                <w:rFonts w:asciiTheme="minorHAnsi" w:hAnsiTheme="minorHAnsi"/>
                <w:color w:val="auto"/>
                <w:sz w:val="22"/>
              </w:rPr>
              <w:t>uty Director of Quality and Nursing</w:t>
            </w:r>
          </w:p>
        </w:tc>
      </w:tr>
      <w:tr w:rsidR="00333ACB" w:rsidRPr="00D70AA3" w14:paraId="2B667DC0" w14:textId="77777777" w:rsidTr="0056753C">
        <w:trPr>
          <w:trHeight w:val="180"/>
          <w:jc w:val="center"/>
        </w:trPr>
        <w:tc>
          <w:tcPr>
            <w:tcW w:w="3256" w:type="dxa"/>
            <w:vMerge w:val="restart"/>
            <w:shd w:val="clear" w:color="auto" w:fill="8EAADB" w:themeFill="accent1" w:themeFillTint="99"/>
          </w:tcPr>
          <w:p w14:paraId="1C2C1E33" w14:textId="77777777" w:rsidR="00333ACB" w:rsidRPr="00D70AA3" w:rsidRDefault="00333ACB" w:rsidP="00A15B84">
            <w:pPr>
              <w:pStyle w:val="Default"/>
              <w:jc w:val="both"/>
              <w:rPr>
                <w:rFonts w:asciiTheme="minorHAnsi" w:hAnsiTheme="minorHAnsi"/>
                <w:b/>
                <w:bCs/>
                <w:color w:val="auto"/>
                <w:sz w:val="22"/>
              </w:rPr>
            </w:pPr>
            <w:r w:rsidRPr="00D70AA3">
              <w:rPr>
                <w:rFonts w:asciiTheme="minorHAnsi" w:hAnsiTheme="minorHAnsi"/>
                <w:b/>
                <w:bCs/>
                <w:color w:val="auto"/>
                <w:sz w:val="22"/>
              </w:rPr>
              <w:t xml:space="preserve">Approved by: </w:t>
            </w:r>
          </w:p>
          <w:p w14:paraId="638F572D" w14:textId="77777777" w:rsidR="00333ACB" w:rsidRPr="00D70AA3" w:rsidRDefault="00333ACB" w:rsidP="00A15B84">
            <w:pPr>
              <w:pStyle w:val="Default"/>
              <w:jc w:val="both"/>
              <w:rPr>
                <w:rFonts w:asciiTheme="minorHAnsi" w:hAnsiTheme="minorHAnsi"/>
                <w:b/>
                <w:bCs/>
                <w:color w:val="auto"/>
                <w:sz w:val="22"/>
              </w:rPr>
            </w:pPr>
          </w:p>
        </w:tc>
        <w:tc>
          <w:tcPr>
            <w:tcW w:w="3453" w:type="dxa"/>
            <w:shd w:val="clear" w:color="auto" w:fill="8EAADB" w:themeFill="accent1" w:themeFillTint="99"/>
          </w:tcPr>
          <w:p w14:paraId="0D105296" w14:textId="77777777" w:rsidR="00333ACB" w:rsidRPr="00D70AA3" w:rsidRDefault="00333ACB" w:rsidP="00A15B84">
            <w:pPr>
              <w:pStyle w:val="Default"/>
              <w:jc w:val="both"/>
              <w:rPr>
                <w:rFonts w:asciiTheme="minorHAnsi" w:hAnsiTheme="minorHAnsi"/>
                <w:b/>
                <w:bCs/>
                <w:color w:val="auto"/>
                <w:sz w:val="22"/>
              </w:rPr>
            </w:pPr>
            <w:r w:rsidRPr="00D70AA3">
              <w:rPr>
                <w:rFonts w:asciiTheme="minorHAnsi" w:hAnsiTheme="minorHAnsi"/>
                <w:b/>
                <w:bCs/>
                <w:color w:val="auto"/>
                <w:sz w:val="22"/>
              </w:rPr>
              <w:t xml:space="preserve">Function </w:t>
            </w:r>
          </w:p>
        </w:tc>
        <w:tc>
          <w:tcPr>
            <w:tcW w:w="2358" w:type="dxa"/>
            <w:shd w:val="clear" w:color="auto" w:fill="8EAADB" w:themeFill="accent1" w:themeFillTint="99"/>
          </w:tcPr>
          <w:p w14:paraId="463CF3EC" w14:textId="77777777" w:rsidR="00333ACB" w:rsidRPr="00D70AA3" w:rsidRDefault="00333ACB" w:rsidP="00A15B84">
            <w:pPr>
              <w:pStyle w:val="Default"/>
              <w:jc w:val="both"/>
              <w:rPr>
                <w:rFonts w:asciiTheme="minorHAnsi" w:hAnsiTheme="minorHAnsi"/>
                <w:b/>
                <w:bCs/>
                <w:color w:val="auto"/>
                <w:sz w:val="22"/>
              </w:rPr>
            </w:pPr>
            <w:r w:rsidRPr="00D70AA3">
              <w:rPr>
                <w:rFonts w:asciiTheme="minorHAnsi" w:hAnsiTheme="minorHAnsi"/>
                <w:b/>
                <w:bCs/>
                <w:color w:val="auto"/>
                <w:sz w:val="22"/>
              </w:rPr>
              <w:t>Name</w:t>
            </w:r>
          </w:p>
        </w:tc>
      </w:tr>
      <w:tr w:rsidR="00333ACB" w:rsidRPr="00D70AA3" w14:paraId="66E588A6" w14:textId="77777777" w:rsidTr="00ED1AF4">
        <w:trPr>
          <w:trHeight w:val="180"/>
          <w:jc w:val="center"/>
        </w:trPr>
        <w:tc>
          <w:tcPr>
            <w:tcW w:w="3256" w:type="dxa"/>
            <w:vMerge/>
            <w:shd w:val="clear" w:color="auto" w:fill="8EAADB" w:themeFill="accent1" w:themeFillTint="99"/>
          </w:tcPr>
          <w:p w14:paraId="15F30080" w14:textId="77777777" w:rsidR="00333ACB" w:rsidRPr="00D70AA3" w:rsidRDefault="00333ACB" w:rsidP="00A15B84">
            <w:pPr>
              <w:pStyle w:val="Default"/>
              <w:jc w:val="both"/>
              <w:rPr>
                <w:rFonts w:asciiTheme="minorHAnsi" w:hAnsiTheme="minorHAnsi"/>
                <w:b/>
                <w:bCs/>
                <w:color w:val="auto"/>
                <w:sz w:val="22"/>
              </w:rPr>
            </w:pPr>
          </w:p>
        </w:tc>
        <w:tc>
          <w:tcPr>
            <w:tcW w:w="3453" w:type="dxa"/>
          </w:tcPr>
          <w:p w14:paraId="2666E87F" w14:textId="77777777" w:rsidR="00333ACB" w:rsidRPr="00D70AA3" w:rsidRDefault="00ED1AF4" w:rsidP="00A15B84">
            <w:pPr>
              <w:pStyle w:val="Default"/>
              <w:jc w:val="both"/>
              <w:rPr>
                <w:rFonts w:asciiTheme="minorHAnsi" w:hAnsiTheme="minorHAnsi"/>
                <w:color w:val="auto"/>
                <w:sz w:val="22"/>
              </w:rPr>
            </w:pPr>
            <w:r w:rsidRPr="00D70AA3">
              <w:rPr>
                <w:rFonts w:asciiTheme="minorHAnsi" w:hAnsiTheme="minorHAnsi"/>
                <w:color w:val="auto"/>
                <w:sz w:val="22"/>
              </w:rPr>
              <w:t>Managing Director</w:t>
            </w:r>
          </w:p>
        </w:tc>
        <w:tc>
          <w:tcPr>
            <w:tcW w:w="2358" w:type="dxa"/>
          </w:tcPr>
          <w:p w14:paraId="54F21A3D" w14:textId="77777777" w:rsidR="00333ACB" w:rsidRPr="00D70AA3" w:rsidRDefault="00ED1AF4" w:rsidP="00A15B84">
            <w:pPr>
              <w:pStyle w:val="Default"/>
              <w:jc w:val="both"/>
              <w:rPr>
                <w:rFonts w:asciiTheme="minorHAnsi" w:hAnsiTheme="minorHAnsi"/>
                <w:color w:val="auto"/>
                <w:sz w:val="22"/>
              </w:rPr>
            </w:pPr>
            <w:r w:rsidRPr="00D70AA3">
              <w:rPr>
                <w:rFonts w:asciiTheme="minorHAnsi" w:hAnsiTheme="minorHAnsi"/>
                <w:color w:val="auto"/>
                <w:sz w:val="22"/>
              </w:rPr>
              <w:t>Andy Gregory</w:t>
            </w:r>
          </w:p>
        </w:tc>
      </w:tr>
      <w:tr w:rsidR="00333ACB" w:rsidRPr="00D70AA3" w14:paraId="76698718" w14:textId="77777777" w:rsidTr="00ED1AF4">
        <w:trPr>
          <w:trHeight w:val="180"/>
          <w:jc w:val="center"/>
        </w:trPr>
        <w:tc>
          <w:tcPr>
            <w:tcW w:w="3256" w:type="dxa"/>
            <w:vMerge/>
            <w:shd w:val="clear" w:color="auto" w:fill="8EAADB" w:themeFill="accent1" w:themeFillTint="99"/>
          </w:tcPr>
          <w:p w14:paraId="0EB83721" w14:textId="77777777" w:rsidR="00333ACB" w:rsidRPr="00D70AA3" w:rsidRDefault="00333ACB" w:rsidP="00A15B84">
            <w:pPr>
              <w:pStyle w:val="Default"/>
              <w:jc w:val="both"/>
              <w:rPr>
                <w:rFonts w:asciiTheme="minorHAnsi" w:hAnsiTheme="minorHAnsi"/>
                <w:b/>
                <w:bCs/>
                <w:color w:val="auto"/>
                <w:sz w:val="22"/>
              </w:rPr>
            </w:pPr>
          </w:p>
        </w:tc>
        <w:tc>
          <w:tcPr>
            <w:tcW w:w="3453" w:type="dxa"/>
          </w:tcPr>
          <w:p w14:paraId="4C2792E7" w14:textId="77777777" w:rsidR="00333ACB" w:rsidRPr="00D70AA3" w:rsidRDefault="00ED1AF4" w:rsidP="00A15B84">
            <w:pPr>
              <w:pStyle w:val="Default"/>
              <w:jc w:val="both"/>
              <w:rPr>
                <w:rFonts w:asciiTheme="minorHAnsi" w:hAnsiTheme="minorHAnsi"/>
                <w:color w:val="auto"/>
                <w:sz w:val="22"/>
              </w:rPr>
            </w:pPr>
            <w:r w:rsidRPr="00D70AA3">
              <w:rPr>
                <w:rFonts w:asciiTheme="minorHAnsi" w:hAnsiTheme="minorHAnsi"/>
                <w:color w:val="auto"/>
                <w:sz w:val="22"/>
              </w:rPr>
              <w:t>Director Quality &amp; Nursing</w:t>
            </w:r>
          </w:p>
        </w:tc>
        <w:tc>
          <w:tcPr>
            <w:tcW w:w="2358" w:type="dxa"/>
          </w:tcPr>
          <w:p w14:paraId="253B7E50" w14:textId="20A8B177" w:rsidR="00333ACB" w:rsidRPr="00D70AA3" w:rsidRDefault="00553C87" w:rsidP="00A15B84">
            <w:pPr>
              <w:pStyle w:val="Default"/>
              <w:jc w:val="both"/>
              <w:rPr>
                <w:rFonts w:asciiTheme="minorHAnsi" w:hAnsiTheme="minorHAnsi"/>
                <w:color w:val="auto"/>
                <w:sz w:val="22"/>
              </w:rPr>
            </w:pPr>
            <w:r>
              <w:rPr>
                <w:rFonts w:asciiTheme="minorHAnsi" w:hAnsiTheme="minorHAnsi"/>
                <w:color w:val="auto"/>
                <w:sz w:val="22"/>
              </w:rPr>
              <w:t>Elizabeth Miller</w:t>
            </w:r>
          </w:p>
        </w:tc>
      </w:tr>
      <w:tr w:rsidR="00333ACB" w:rsidRPr="00D70AA3" w14:paraId="0F7A78FB" w14:textId="77777777" w:rsidTr="00ED1AF4">
        <w:trPr>
          <w:trHeight w:val="112"/>
          <w:jc w:val="center"/>
        </w:trPr>
        <w:tc>
          <w:tcPr>
            <w:tcW w:w="3256" w:type="dxa"/>
            <w:shd w:val="clear" w:color="auto" w:fill="8EAADB" w:themeFill="accent1" w:themeFillTint="99"/>
          </w:tcPr>
          <w:p w14:paraId="4970A139" w14:textId="77777777" w:rsidR="00333ACB" w:rsidRPr="00D70AA3" w:rsidRDefault="009344ED" w:rsidP="00A15B84">
            <w:pPr>
              <w:pStyle w:val="Default"/>
              <w:jc w:val="both"/>
              <w:rPr>
                <w:rFonts w:asciiTheme="minorHAnsi" w:hAnsiTheme="minorHAnsi"/>
                <w:color w:val="auto"/>
                <w:sz w:val="22"/>
              </w:rPr>
            </w:pPr>
            <w:r>
              <w:rPr>
                <w:rFonts w:asciiTheme="minorHAnsi" w:hAnsiTheme="minorHAnsi"/>
                <w:b/>
                <w:bCs/>
                <w:color w:val="auto"/>
                <w:sz w:val="22"/>
              </w:rPr>
              <w:t>Final Approval By:</w:t>
            </w:r>
          </w:p>
        </w:tc>
        <w:tc>
          <w:tcPr>
            <w:tcW w:w="5811" w:type="dxa"/>
            <w:gridSpan w:val="2"/>
          </w:tcPr>
          <w:p w14:paraId="00E5EB24" w14:textId="77777777" w:rsidR="00333ACB" w:rsidRPr="00D70AA3" w:rsidRDefault="009344ED" w:rsidP="00A15B84">
            <w:pPr>
              <w:pStyle w:val="Default"/>
              <w:jc w:val="both"/>
              <w:rPr>
                <w:rFonts w:asciiTheme="minorHAnsi" w:hAnsiTheme="minorHAnsi"/>
                <w:color w:val="auto"/>
                <w:sz w:val="22"/>
              </w:rPr>
            </w:pPr>
            <w:r>
              <w:rPr>
                <w:rFonts w:asciiTheme="minorHAnsi" w:hAnsiTheme="minorHAnsi"/>
                <w:color w:val="auto"/>
                <w:sz w:val="22"/>
              </w:rPr>
              <w:t xml:space="preserve">Totally Plc Group Clinical Governance Board </w:t>
            </w:r>
          </w:p>
        </w:tc>
      </w:tr>
      <w:tr w:rsidR="009344ED" w:rsidRPr="00D70AA3" w14:paraId="4365B156" w14:textId="77777777" w:rsidTr="00ED1AF4">
        <w:trPr>
          <w:trHeight w:val="112"/>
          <w:jc w:val="center"/>
        </w:trPr>
        <w:tc>
          <w:tcPr>
            <w:tcW w:w="3256" w:type="dxa"/>
            <w:shd w:val="clear" w:color="auto" w:fill="8EAADB" w:themeFill="accent1" w:themeFillTint="99"/>
          </w:tcPr>
          <w:p w14:paraId="687FF1CD" w14:textId="77777777" w:rsidR="009344ED" w:rsidRPr="00D70AA3" w:rsidRDefault="009344ED" w:rsidP="009344ED">
            <w:pPr>
              <w:pStyle w:val="Default"/>
              <w:jc w:val="both"/>
              <w:rPr>
                <w:rFonts w:asciiTheme="minorHAnsi" w:hAnsiTheme="minorHAnsi"/>
                <w:b/>
                <w:bCs/>
                <w:color w:val="auto"/>
                <w:sz w:val="22"/>
              </w:rPr>
            </w:pPr>
            <w:r w:rsidRPr="00D70AA3">
              <w:rPr>
                <w:rFonts w:asciiTheme="minorHAnsi" w:hAnsiTheme="minorHAnsi"/>
                <w:b/>
                <w:bCs/>
                <w:color w:val="auto"/>
                <w:sz w:val="22"/>
              </w:rPr>
              <w:t xml:space="preserve">Version No: </w:t>
            </w:r>
          </w:p>
        </w:tc>
        <w:tc>
          <w:tcPr>
            <w:tcW w:w="5811" w:type="dxa"/>
            <w:gridSpan w:val="2"/>
          </w:tcPr>
          <w:p w14:paraId="0F6C28CB" w14:textId="778F11EF" w:rsidR="009344ED" w:rsidRPr="00D70AA3" w:rsidRDefault="009344ED" w:rsidP="009344ED">
            <w:pPr>
              <w:pStyle w:val="Default"/>
              <w:jc w:val="both"/>
              <w:rPr>
                <w:rFonts w:asciiTheme="minorHAnsi" w:hAnsiTheme="minorHAnsi"/>
                <w:color w:val="auto"/>
                <w:sz w:val="22"/>
              </w:rPr>
            </w:pPr>
            <w:r w:rsidRPr="00D70AA3">
              <w:rPr>
                <w:rFonts w:asciiTheme="minorHAnsi" w:hAnsiTheme="minorHAnsi"/>
                <w:color w:val="auto"/>
                <w:sz w:val="22"/>
              </w:rPr>
              <w:t>V 2.0</w:t>
            </w:r>
            <w:r w:rsidR="009F2F83">
              <w:rPr>
                <w:rFonts w:asciiTheme="minorHAnsi" w:hAnsiTheme="minorHAnsi"/>
                <w:color w:val="auto"/>
                <w:sz w:val="22"/>
              </w:rPr>
              <w:t>3</w:t>
            </w:r>
          </w:p>
        </w:tc>
      </w:tr>
      <w:tr w:rsidR="009344ED" w:rsidRPr="00D70AA3" w14:paraId="4F075316" w14:textId="77777777" w:rsidTr="00ED1AF4">
        <w:trPr>
          <w:trHeight w:val="112"/>
          <w:jc w:val="center"/>
        </w:trPr>
        <w:tc>
          <w:tcPr>
            <w:tcW w:w="3256" w:type="dxa"/>
            <w:shd w:val="clear" w:color="auto" w:fill="8EAADB" w:themeFill="accent1" w:themeFillTint="99"/>
          </w:tcPr>
          <w:p w14:paraId="2F5115EC" w14:textId="77777777" w:rsidR="009344ED" w:rsidRPr="00D70AA3" w:rsidRDefault="009344ED" w:rsidP="009344ED">
            <w:pPr>
              <w:pStyle w:val="Default"/>
              <w:jc w:val="both"/>
              <w:rPr>
                <w:rFonts w:asciiTheme="minorHAnsi" w:hAnsiTheme="minorHAnsi"/>
                <w:b/>
                <w:bCs/>
                <w:color w:val="auto"/>
                <w:sz w:val="22"/>
              </w:rPr>
            </w:pPr>
            <w:r w:rsidRPr="00D70AA3">
              <w:rPr>
                <w:rFonts w:asciiTheme="minorHAnsi" w:hAnsiTheme="minorHAnsi"/>
                <w:b/>
                <w:bCs/>
                <w:color w:val="auto"/>
                <w:sz w:val="22"/>
              </w:rPr>
              <w:t xml:space="preserve">Supersedes: </w:t>
            </w:r>
          </w:p>
        </w:tc>
        <w:tc>
          <w:tcPr>
            <w:tcW w:w="5811" w:type="dxa"/>
            <w:gridSpan w:val="2"/>
          </w:tcPr>
          <w:p w14:paraId="54C2C4DE" w14:textId="67B9EF69" w:rsidR="009344ED" w:rsidRPr="00D70AA3" w:rsidRDefault="009344ED" w:rsidP="009344ED">
            <w:pPr>
              <w:pStyle w:val="Default"/>
              <w:jc w:val="both"/>
              <w:rPr>
                <w:rFonts w:asciiTheme="minorHAnsi" w:hAnsiTheme="minorHAnsi"/>
                <w:color w:val="auto"/>
                <w:sz w:val="22"/>
              </w:rPr>
            </w:pPr>
            <w:r w:rsidRPr="00D70AA3">
              <w:rPr>
                <w:rFonts w:asciiTheme="minorHAnsi" w:hAnsiTheme="minorHAnsi"/>
                <w:color w:val="auto"/>
                <w:sz w:val="22"/>
              </w:rPr>
              <w:t xml:space="preserve">V </w:t>
            </w:r>
            <w:r>
              <w:rPr>
                <w:rFonts w:asciiTheme="minorHAnsi" w:hAnsiTheme="minorHAnsi"/>
                <w:color w:val="auto"/>
                <w:sz w:val="22"/>
              </w:rPr>
              <w:t>2.0</w:t>
            </w:r>
            <w:r w:rsidR="009F2F83">
              <w:rPr>
                <w:rFonts w:asciiTheme="minorHAnsi" w:hAnsiTheme="minorHAnsi"/>
                <w:color w:val="auto"/>
                <w:sz w:val="22"/>
              </w:rPr>
              <w:t>2</w:t>
            </w:r>
          </w:p>
        </w:tc>
      </w:tr>
      <w:tr w:rsidR="009344ED" w:rsidRPr="00D70AA3" w14:paraId="0D2D01AB" w14:textId="77777777" w:rsidTr="00ED1AF4">
        <w:trPr>
          <w:trHeight w:val="112"/>
          <w:jc w:val="center"/>
        </w:trPr>
        <w:tc>
          <w:tcPr>
            <w:tcW w:w="3256" w:type="dxa"/>
            <w:shd w:val="clear" w:color="auto" w:fill="8EAADB" w:themeFill="accent1" w:themeFillTint="99"/>
          </w:tcPr>
          <w:p w14:paraId="670B560C" w14:textId="77777777" w:rsidR="009344ED" w:rsidRPr="00D70AA3" w:rsidRDefault="009344ED" w:rsidP="009344ED">
            <w:pPr>
              <w:pStyle w:val="Default"/>
              <w:jc w:val="both"/>
              <w:rPr>
                <w:rFonts w:asciiTheme="minorHAnsi" w:hAnsiTheme="minorHAnsi"/>
                <w:b/>
                <w:bCs/>
                <w:color w:val="auto"/>
                <w:sz w:val="22"/>
              </w:rPr>
            </w:pPr>
            <w:r w:rsidRPr="00D70AA3">
              <w:rPr>
                <w:rFonts w:asciiTheme="minorHAnsi" w:hAnsiTheme="minorHAnsi"/>
                <w:b/>
                <w:bCs/>
                <w:color w:val="auto"/>
                <w:sz w:val="22"/>
              </w:rPr>
              <w:t xml:space="preserve">Summary of Changes from Previous Version </w:t>
            </w:r>
          </w:p>
        </w:tc>
        <w:tc>
          <w:tcPr>
            <w:tcW w:w="5811" w:type="dxa"/>
            <w:gridSpan w:val="2"/>
          </w:tcPr>
          <w:p w14:paraId="38F0E925" w14:textId="53ABD34E" w:rsidR="009F2F83" w:rsidRPr="00D70AA3" w:rsidRDefault="009F2F83" w:rsidP="009344ED">
            <w:pPr>
              <w:pStyle w:val="Default"/>
              <w:jc w:val="both"/>
              <w:rPr>
                <w:rFonts w:asciiTheme="minorHAnsi" w:hAnsiTheme="minorHAnsi"/>
                <w:color w:val="auto"/>
                <w:sz w:val="22"/>
              </w:rPr>
            </w:pPr>
            <w:r>
              <w:rPr>
                <w:rFonts w:asciiTheme="minorHAnsi" w:hAnsiTheme="minorHAnsi"/>
                <w:color w:val="auto"/>
                <w:sz w:val="22"/>
              </w:rPr>
              <w:t>In line with NHSE guidelines policies to be reviewed every 3 years. New policy will include Urgent Care Division as a whole.</w:t>
            </w:r>
          </w:p>
        </w:tc>
      </w:tr>
      <w:tr w:rsidR="009344ED" w:rsidRPr="00D70AA3" w14:paraId="2626A7B1" w14:textId="77777777" w:rsidTr="00ED1AF4">
        <w:trPr>
          <w:trHeight w:val="112"/>
          <w:jc w:val="center"/>
        </w:trPr>
        <w:tc>
          <w:tcPr>
            <w:tcW w:w="3256" w:type="dxa"/>
            <w:shd w:val="clear" w:color="auto" w:fill="8EAADB" w:themeFill="accent1" w:themeFillTint="99"/>
          </w:tcPr>
          <w:p w14:paraId="12A5ACB4" w14:textId="77777777" w:rsidR="009344ED" w:rsidRPr="00D70AA3" w:rsidRDefault="009344ED" w:rsidP="009344ED">
            <w:pPr>
              <w:pStyle w:val="Default"/>
              <w:jc w:val="both"/>
              <w:rPr>
                <w:rFonts w:asciiTheme="minorHAnsi" w:hAnsiTheme="minorHAnsi"/>
                <w:color w:val="auto"/>
                <w:sz w:val="22"/>
              </w:rPr>
            </w:pPr>
            <w:r w:rsidRPr="00D70AA3">
              <w:rPr>
                <w:rFonts w:asciiTheme="minorHAnsi" w:hAnsiTheme="minorHAnsi"/>
                <w:b/>
                <w:bCs/>
                <w:color w:val="auto"/>
                <w:sz w:val="22"/>
              </w:rPr>
              <w:t xml:space="preserve">Approval Date: </w:t>
            </w:r>
          </w:p>
        </w:tc>
        <w:tc>
          <w:tcPr>
            <w:tcW w:w="5811" w:type="dxa"/>
            <w:gridSpan w:val="2"/>
          </w:tcPr>
          <w:p w14:paraId="78DF35FA" w14:textId="28DC9A93" w:rsidR="009344ED" w:rsidRPr="00D70AA3" w:rsidRDefault="006B0023" w:rsidP="009344ED">
            <w:pPr>
              <w:pStyle w:val="Default"/>
              <w:jc w:val="both"/>
              <w:rPr>
                <w:rFonts w:asciiTheme="minorHAnsi" w:hAnsiTheme="minorHAnsi"/>
                <w:color w:val="auto"/>
                <w:sz w:val="22"/>
              </w:rPr>
            </w:pPr>
            <w:r>
              <w:rPr>
                <w:rFonts w:asciiTheme="minorHAnsi" w:hAnsiTheme="minorHAnsi"/>
                <w:color w:val="auto"/>
                <w:sz w:val="22"/>
              </w:rPr>
              <w:t>February 25</w:t>
            </w:r>
            <w:r w:rsidRPr="006B0023">
              <w:rPr>
                <w:rFonts w:asciiTheme="minorHAnsi" w:hAnsiTheme="minorHAnsi"/>
                <w:color w:val="auto"/>
                <w:sz w:val="22"/>
                <w:vertAlign w:val="superscript"/>
              </w:rPr>
              <w:t>th</w:t>
            </w:r>
            <w:r>
              <w:rPr>
                <w:rFonts w:asciiTheme="minorHAnsi" w:hAnsiTheme="minorHAnsi"/>
                <w:color w:val="auto"/>
                <w:sz w:val="22"/>
              </w:rPr>
              <w:t xml:space="preserve"> 2019</w:t>
            </w:r>
          </w:p>
        </w:tc>
      </w:tr>
      <w:tr w:rsidR="009344ED" w:rsidRPr="00D70AA3" w14:paraId="68EFA167" w14:textId="77777777" w:rsidTr="00ED1AF4">
        <w:trPr>
          <w:trHeight w:val="84"/>
          <w:jc w:val="center"/>
        </w:trPr>
        <w:tc>
          <w:tcPr>
            <w:tcW w:w="3256" w:type="dxa"/>
            <w:shd w:val="clear" w:color="auto" w:fill="8EAADB" w:themeFill="accent1" w:themeFillTint="99"/>
          </w:tcPr>
          <w:p w14:paraId="33FBEC1F" w14:textId="77777777" w:rsidR="009344ED" w:rsidRPr="00D70AA3" w:rsidRDefault="009344ED" w:rsidP="009344ED">
            <w:pPr>
              <w:pStyle w:val="Default"/>
              <w:jc w:val="both"/>
              <w:rPr>
                <w:rFonts w:asciiTheme="minorHAnsi" w:hAnsiTheme="minorHAnsi"/>
                <w:color w:val="auto"/>
                <w:sz w:val="22"/>
              </w:rPr>
            </w:pPr>
            <w:r w:rsidRPr="00D70AA3">
              <w:rPr>
                <w:rFonts w:asciiTheme="minorHAnsi" w:hAnsiTheme="minorHAnsi"/>
                <w:b/>
                <w:bCs/>
                <w:color w:val="auto"/>
                <w:sz w:val="22"/>
              </w:rPr>
              <w:t xml:space="preserve">Review Date: </w:t>
            </w:r>
          </w:p>
        </w:tc>
        <w:tc>
          <w:tcPr>
            <w:tcW w:w="5811" w:type="dxa"/>
            <w:gridSpan w:val="2"/>
          </w:tcPr>
          <w:p w14:paraId="629E2B4A" w14:textId="44910A7E" w:rsidR="009344ED" w:rsidRPr="00D70AA3" w:rsidRDefault="009F2F83" w:rsidP="009344ED">
            <w:pPr>
              <w:pStyle w:val="Default"/>
              <w:jc w:val="both"/>
              <w:rPr>
                <w:rFonts w:asciiTheme="minorHAnsi" w:hAnsiTheme="minorHAnsi"/>
                <w:color w:val="auto"/>
                <w:sz w:val="22"/>
              </w:rPr>
            </w:pPr>
            <w:r>
              <w:rPr>
                <w:rFonts w:asciiTheme="minorHAnsi" w:hAnsiTheme="minorHAnsi"/>
                <w:color w:val="auto"/>
                <w:sz w:val="22"/>
              </w:rPr>
              <w:t>August 2021</w:t>
            </w:r>
          </w:p>
        </w:tc>
      </w:tr>
      <w:tr w:rsidR="009344ED" w:rsidRPr="00D70AA3" w14:paraId="36F88211" w14:textId="77777777" w:rsidTr="00ED1AF4">
        <w:trPr>
          <w:trHeight w:val="84"/>
          <w:jc w:val="center"/>
        </w:trPr>
        <w:tc>
          <w:tcPr>
            <w:tcW w:w="3256" w:type="dxa"/>
            <w:shd w:val="clear" w:color="auto" w:fill="8EAADB" w:themeFill="accent1" w:themeFillTint="99"/>
          </w:tcPr>
          <w:p w14:paraId="4C0FDF5C" w14:textId="77777777" w:rsidR="009344ED" w:rsidRPr="00D70AA3" w:rsidRDefault="009344ED" w:rsidP="009344ED">
            <w:pPr>
              <w:pStyle w:val="Default"/>
              <w:jc w:val="both"/>
              <w:rPr>
                <w:rFonts w:asciiTheme="minorHAnsi" w:hAnsiTheme="minorHAnsi"/>
                <w:b/>
                <w:bCs/>
                <w:color w:val="auto"/>
                <w:sz w:val="22"/>
              </w:rPr>
            </w:pPr>
            <w:r w:rsidRPr="00D70AA3">
              <w:rPr>
                <w:rFonts w:asciiTheme="minorHAnsi" w:hAnsiTheme="minorHAnsi"/>
                <w:b/>
                <w:bCs/>
                <w:color w:val="auto"/>
                <w:sz w:val="22"/>
              </w:rPr>
              <w:t xml:space="preserve">Next review date </w:t>
            </w:r>
          </w:p>
        </w:tc>
        <w:tc>
          <w:tcPr>
            <w:tcW w:w="5811" w:type="dxa"/>
            <w:gridSpan w:val="2"/>
          </w:tcPr>
          <w:p w14:paraId="17F89854" w14:textId="0A5A111A" w:rsidR="009344ED" w:rsidRPr="00D70AA3" w:rsidRDefault="006B0023" w:rsidP="009344ED">
            <w:pPr>
              <w:pStyle w:val="Default"/>
              <w:jc w:val="both"/>
              <w:rPr>
                <w:rFonts w:asciiTheme="minorHAnsi" w:hAnsiTheme="minorHAnsi"/>
                <w:color w:val="auto"/>
                <w:sz w:val="22"/>
              </w:rPr>
            </w:pPr>
            <w:r>
              <w:rPr>
                <w:rFonts w:asciiTheme="minorHAnsi" w:hAnsiTheme="minorHAnsi"/>
                <w:color w:val="auto"/>
                <w:sz w:val="22"/>
              </w:rPr>
              <w:t>February 202</w:t>
            </w:r>
            <w:r w:rsidR="009F2F83">
              <w:rPr>
                <w:rFonts w:asciiTheme="minorHAnsi" w:hAnsiTheme="minorHAnsi"/>
                <w:color w:val="auto"/>
                <w:sz w:val="22"/>
              </w:rPr>
              <w:t>2</w:t>
            </w:r>
          </w:p>
        </w:tc>
      </w:tr>
    </w:tbl>
    <w:p w14:paraId="76A29ED0" w14:textId="77777777" w:rsidR="00333ACB" w:rsidRPr="00A15B84" w:rsidRDefault="00333ACB" w:rsidP="00A15B84">
      <w:pPr>
        <w:pStyle w:val="BodyText"/>
        <w:ind w:left="0"/>
        <w:jc w:val="both"/>
        <w:rPr>
          <w:rFonts w:ascii="Arial" w:hAnsi="Arial" w:cs="Arial"/>
          <w:sz w:val="24"/>
          <w:szCs w:val="24"/>
        </w:rPr>
      </w:pPr>
    </w:p>
    <w:p w14:paraId="57B38D31" w14:textId="77777777" w:rsidR="00333ACB" w:rsidRDefault="00333ACB" w:rsidP="00A15B84">
      <w:pPr>
        <w:tabs>
          <w:tab w:val="left" w:pos="6780"/>
        </w:tabs>
        <w:jc w:val="both"/>
        <w:rPr>
          <w:rFonts w:ascii="Arial" w:eastAsia="Calibri" w:hAnsi="Arial" w:cs="Arial"/>
          <w:sz w:val="24"/>
          <w:szCs w:val="24"/>
        </w:rPr>
      </w:pPr>
      <w:bookmarkStart w:id="7" w:name="1.2_Document_Approval"/>
      <w:bookmarkStart w:id="8" w:name="_bookmark2"/>
      <w:bookmarkEnd w:id="7"/>
      <w:bookmarkEnd w:id="8"/>
      <w:r w:rsidRPr="00A15B84">
        <w:rPr>
          <w:rFonts w:ascii="Arial" w:eastAsia="Calibri" w:hAnsi="Arial" w:cs="Arial"/>
          <w:sz w:val="24"/>
          <w:szCs w:val="24"/>
        </w:rPr>
        <w:tab/>
      </w:r>
    </w:p>
    <w:p w14:paraId="1E3C85EB" w14:textId="77777777" w:rsidR="00D70AA3" w:rsidRDefault="00D70AA3" w:rsidP="00A15B84">
      <w:pPr>
        <w:tabs>
          <w:tab w:val="left" w:pos="6780"/>
        </w:tabs>
        <w:jc w:val="both"/>
        <w:rPr>
          <w:rFonts w:ascii="Arial" w:eastAsia="Calibri" w:hAnsi="Arial" w:cs="Arial"/>
          <w:sz w:val="24"/>
          <w:szCs w:val="24"/>
        </w:rPr>
      </w:pPr>
    </w:p>
    <w:p w14:paraId="12EA382E" w14:textId="77777777" w:rsidR="00D70AA3" w:rsidRDefault="00D70AA3" w:rsidP="00A15B84">
      <w:pPr>
        <w:tabs>
          <w:tab w:val="left" w:pos="6780"/>
        </w:tabs>
        <w:jc w:val="both"/>
        <w:rPr>
          <w:rFonts w:ascii="Arial" w:eastAsia="Calibri" w:hAnsi="Arial" w:cs="Arial"/>
          <w:sz w:val="24"/>
          <w:szCs w:val="24"/>
        </w:rPr>
      </w:pPr>
    </w:p>
    <w:p w14:paraId="3E79EBD7" w14:textId="77777777" w:rsidR="00D70AA3" w:rsidRDefault="00D70AA3" w:rsidP="00A15B84">
      <w:pPr>
        <w:tabs>
          <w:tab w:val="left" w:pos="6780"/>
        </w:tabs>
        <w:jc w:val="both"/>
        <w:rPr>
          <w:rFonts w:ascii="Arial" w:eastAsia="Calibri" w:hAnsi="Arial" w:cs="Arial"/>
          <w:sz w:val="24"/>
          <w:szCs w:val="24"/>
        </w:rPr>
      </w:pPr>
    </w:p>
    <w:p w14:paraId="66597A9C" w14:textId="77777777" w:rsidR="00D70AA3" w:rsidRDefault="00D70AA3" w:rsidP="00A15B84">
      <w:pPr>
        <w:tabs>
          <w:tab w:val="left" w:pos="6780"/>
        </w:tabs>
        <w:jc w:val="both"/>
        <w:rPr>
          <w:rFonts w:ascii="Arial" w:eastAsia="Calibri" w:hAnsi="Arial" w:cs="Arial"/>
          <w:sz w:val="24"/>
          <w:szCs w:val="24"/>
        </w:rPr>
      </w:pPr>
    </w:p>
    <w:p w14:paraId="11C194E8" w14:textId="77777777" w:rsidR="00D70AA3" w:rsidRDefault="00D70AA3" w:rsidP="00A15B84">
      <w:pPr>
        <w:tabs>
          <w:tab w:val="left" w:pos="6780"/>
        </w:tabs>
        <w:jc w:val="both"/>
        <w:rPr>
          <w:rFonts w:ascii="Arial" w:eastAsia="Calibri" w:hAnsi="Arial" w:cs="Arial"/>
          <w:sz w:val="24"/>
          <w:szCs w:val="24"/>
        </w:rPr>
      </w:pPr>
    </w:p>
    <w:p w14:paraId="4A7A40C7" w14:textId="77777777" w:rsidR="00D70AA3" w:rsidRDefault="00D70AA3" w:rsidP="00A15B84">
      <w:pPr>
        <w:tabs>
          <w:tab w:val="left" w:pos="6780"/>
        </w:tabs>
        <w:jc w:val="both"/>
        <w:rPr>
          <w:rFonts w:ascii="Arial" w:eastAsia="Calibri" w:hAnsi="Arial" w:cs="Arial"/>
          <w:sz w:val="24"/>
          <w:szCs w:val="24"/>
        </w:rPr>
      </w:pPr>
    </w:p>
    <w:p w14:paraId="4F13EA7C" w14:textId="77777777" w:rsidR="00D70AA3" w:rsidRDefault="00D70AA3" w:rsidP="00A15B84">
      <w:pPr>
        <w:tabs>
          <w:tab w:val="left" w:pos="6780"/>
        </w:tabs>
        <w:jc w:val="both"/>
        <w:rPr>
          <w:rFonts w:ascii="Arial" w:eastAsia="Calibri" w:hAnsi="Arial" w:cs="Arial"/>
          <w:sz w:val="24"/>
          <w:szCs w:val="24"/>
        </w:rPr>
      </w:pPr>
    </w:p>
    <w:p w14:paraId="4A1768DE" w14:textId="77777777" w:rsidR="00D70AA3" w:rsidRDefault="00D70AA3" w:rsidP="00A15B84">
      <w:pPr>
        <w:tabs>
          <w:tab w:val="left" w:pos="6780"/>
        </w:tabs>
        <w:jc w:val="both"/>
        <w:rPr>
          <w:rFonts w:ascii="Arial" w:eastAsia="Calibri" w:hAnsi="Arial" w:cs="Arial"/>
          <w:sz w:val="24"/>
          <w:szCs w:val="24"/>
        </w:rPr>
      </w:pPr>
    </w:p>
    <w:p w14:paraId="7F1EF3F9" w14:textId="77777777" w:rsidR="00D70AA3" w:rsidRPr="00A15B84" w:rsidRDefault="00D70AA3" w:rsidP="00A15B84">
      <w:pPr>
        <w:tabs>
          <w:tab w:val="left" w:pos="6780"/>
        </w:tabs>
        <w:jc w:val="both"/>
        <w:rPr>
          <w:rFonts w:ascii="Arial" w:eastAsia="Calibri" w:hAnsi="Arial" w:cs="Arial"/>
          <w:sz w:val="24"/>
          <w:szCs w:val="24"/>
        </w:rPr>
      </w:pPr>
    </w:p>
    <w:sdt>
      <w:sdtPr>
        <w:rPr>
          <w:rFonts w:ascii="Arial" w:eastAsiaTheme="minorHAnsi" w:hAnsi="Arial" w:cs="Arial"/>
          <w:b/>
          <w:bCs/>
          <w:color w:val="auto"/>
          <w:sz w:val="24"/>
          <w:szCs w:val="24"/>
        </w:rPr>
        <w:id w:val="-1063023927"/>
        <w:docPartObj>
          <w:docPartGallery w:val="Table of Contents"/>
          <w:docPartUnique/>
        </w:docPartObj>
      </w:sdtPr>
      <w:sdtEndPr>
        <w:rPr>
          <w:rFonts w:eastAsia="Calibri"/>
          <w:noProof/>
        </w:rPr>
      </w:sdtEndPr>
      <w:sdtContent>
        <w:p w14:paraId="618283CD" w14:textId="77777777" w:rsidR="00333ACB" w:rsidRPr="00A15B84" w:rsidRDefault="00333ACB" w:rsidP="00A15B84">
          <w:pPr>
            <w:pStyle w:val="TOCHeading"/>
            <w:spacing w:line="240" w:lineRule="auto"/>
            <w:jc w:val="both"/>
            <w:rPr>
              <w:rFonts w:ascii="Arial" w:hAnsi="Arial" w:cs="Arial"/>
              <w:b/>
              <w:szCs w:val="28"/>
            </w:rPr>
          </w:pPr>
          <w:r w:rsidRPr="00A15B84">
            <w:rPr>
              <w:rFonts w:ascii="Arial" w:hAnsi="Arial" w:cs="Arial"/>
              <w:b/>
              <w:szCs w:val="28"/>
            </w:rPr>
            <w:t>Contents</w:t>
          </w:r>
        </w:p>
        <w:p w14:paraId="6707427C" w14:textId="3599DA2C" w:rsidR="00A33BB0" w:rsidRDefault="00333ACB">
          <w:pPr>
            <w:pStyle w:val="TOC1"/>
            <w:tabs>
              <w:tab w:val="right" w:leader="dot" w:pos="9945"/>
            </w:tabs>
            <w:rPr>
              <w:rFonts w:asciiTheme="minorHAnsi" w:eastAsiaTheme="minorEastAsia" w:hAnsiTheme="minorHAnsi"/>
              <w:b w:val="0"/>
              <w:bCs w:val="0"/>
              <w:noProof/>
              <w:lang w:eastAsia="en-GB"/>
            </w:rPr>
          </w:pPr>
          <w:r w:rsidRPr="00A15B84">
            <w:rPr>
              <w:rFonts w:ascii="Arial" w:hAnsi="Arial" w:cs="Arial"/>
              <w:sz w:val="24"/>
              <w:szCs w:val="24"/>
            </w:rPr>
            <w:fldChar w:fldCharType="begin"/>
          </w:r>
          <w:r w:rsidRPr="00A15B84">
            <w:rPr>
              <w:rFonts w:ascii="Arial" w:hAnsi="Arial" w:cs="Arial"/>
              <w:sz w:val="24"/>
              <w:szCs w:val="24"/>
            </w:rPr>
            <w:instrText xml:space="preserve"> TOC \o "1-3" \h \z \u </w:instrText>
          </w:r>
          <w:r w:rsidRPr="00A15B84">
            <w:rPr>
              <w:rFonts w:ascii="Arial" w:hAnsi="Arial" w:cs="Arial"/>
              <w:sz w:val="24"/>
              <w:szCs w:val="24"/>
            </w:rPr>
            <w:fldChar w:fldCharType="separate"/>
          </w:r>
          <w:hyperlink w:anchor="_Toc977122" w:history="1">
            <w:r w:rsidR="00A33BB0" w:rsidRPr="00855BD5">
              <w:rPr>
                <w:rStyle w:val="Hyperlink"/>
                <w:rFonts w:cs="Arial"/>
                <w:noProof/>
              </w:rPr>
              <w:t>1.</w:t>
            </w:r>
            <w:r w:rsidR="00A33BB0">
              <w:rPr>
                <w:rFonts w:asciiTheme="minorHAnsi" w:eastAsiaTheme="minorEastAsia" w:hAnsiTheme="minorHAnsi"/>
                <w:b w:val="0"/>
                <w:bCs w:val="0"/>
                <w:noProof/>
                <w:lang w:eastAsia="en-GB"/>
              </w:rPr>
              <w:tab/>
            </w:r>
            <w:r w:rsidR="00A33BB0" w:rsidRPr="00855BD5">
              <w:rPr>
                <w:rStyle w:val="Hyperlink"/>
                <w:rFonts w:cs="Arial"/>
                <w:noProof/>
              </w:rPr>
              <w:t>Document Control</w:t>
            </w:r>
            <w:r w:rsidR="00A33BB0">
              <w:rPr>
                <w:noProof/>
                <w:webHidden/>
              </w:rPr>
              <w:tab/>
            </w:r>
            <w:r w:rsidR="00A33BB0">
              <w:rPr>
                <w:noProof/>
                <w:webHidden/>
              </w:rPr>
              <w:fldChar w:fldCharType="begin"/>
            </w:r>
            <w:r w:rsidR="00A33BB0">
              <w:rPr>
                <w:noProof/>
                <w:webHidden/>
              </w:rPr>
              <w:instrText xml:space="preserve"> PAGEREF _Toc977122 \h </w:instrText>
            </w:r>
            <w:r w:rsidR="00A33BB0">
              <w:rPr>
                <w:noProof/>
                <w:webHidden/>
              </w:rPr>
            </w:r>
            <w:r w:rsidR="00A33BB0">
              <w:rPr>
                <w:noProof/>
                <w:webHidden/>
              </w:rPr>
              <w:fldChar w:fldCharType="separate"/>
            </w:r>
            <w:r w:rsidR="00B90A73">
              <w:rPr>
                <w:noProof/>
                <w:webHidden/>
              </w:rPr>
              <w:t>ii</w:t>
            </w:r>
            <w:r w:rsidR="00A33BB0">
              <w:rPr>
                <w:noProof/>
                <w:webHidden/>
              </w:rPr>
              <w:fldChar w:fldCharType="end"/>
            </w:r>
          </w:hyperlink>
        </w:p>
        <w:p w14:paraId="1C8E8849" w14:textId="26B39658" w:rsidR="00A33BB0" w:rsidRDefault="00A67A0B">
          <w:pPr>
            <w:pStyle w:val="TOC2"/>
            <w:tabs>
              <w:tab w:val="right" w:leader="dot" w:pos="9945"/>
            </w:tabs>
            <w:rPr>
              <w:rFonts w:asciiTheme="minorHAnsi" w:eastAsiaTheme="minorEastAsia" w:hAnsiTheme="minorHAnsi"/>
              <w:noProof/>
              <w:lang w:eastAsia="en-GB"/>
            </w:rPr>
          </w:pPr>
          <w:hyperlink w:anchor="_Toc977123" w:history="1">
            <w:r w:rsidR="00A33BB0" w:rsidRPr="00855BD5">
              <w:rPr>
                <w:rStyle w:val="Hyperlink"/>
                <w:noProof/>
              </w:rPr>
              <w:t>1.1.</w:t>
            </w:r>
            <w:r w:rsidR="00A33BB0">
              <w:rPr>
                <w:rFonts w:asciiTheme="minorHAnsi" w:eastAsiaTheme="minorEastAsia" w:hAnsiTheme="minorHAnsi"/>
                <w:noProof/>
                <w:lang w:eastAsia="en-GB"/>
              </w:rPr>
              <w:tab/>
            </w:r>
            <w:r w:rsidR="00A33BB0" w:rsidRPr="00855BD5">
              <w:rPr>
                <w:rStyle w:val="Hyperlink"/>
                <w:noProof/>
              </w:rPr>
              <w:t>Company Confidential</w:t>
            </w:r>
            <w:r w:rsidR="00A33BB0">
              <w:rPr>
                <w:noProof/>
                <w:webHidden/>
              </w:rPr>
              <w:tab/>
            </w:r>
            <w:r w:rsidR="00A33BB0">
              <w:rPr>
                <w:noProof/>
                <w:webHidden/>
              </w:rPr>
              <w:fldChar w:fldCharType="begin"/>
            </w:r>
            <w:r w:rsidR="00A33BB0">
              <w:rPr>
                <w:noProof/>
                <w:webHidden/>
              </w:rPr>
              <w:instrText xml:space="preserve"> PAGEREF _Toc977123 \h </w:instrText>
            </w:r>
            <w:r w:rsidR="00A33BB0">
              <w:rPr>
                <w:noProof/>
                <w:webHidden/>
              </w:rPr>
            </w:r>
            <w:r w:rsidR="00A33BB0">
              <w:rPr>
                <w:noProof/>
                <w:webHidden/>
              </w:rPr>
              <w:fldChar w:fldCharType="separate"/>
            </w:r>
            <w:r w:rsidR="00B90A73">
              <w:rPr>
                <w:noProof/>
                <w:webHidden/>
              </w:rPr>
              <w:t>ii</w:t>
            </w:r>
            <w:r w:rsidR="00A33BB0">
              <w:rPr>
                <w:noProof/>
                <w:webHidden/>
              </w:rPr>
              <w:fldChar w:fldCharType="end"/>
            </w:r>
          </w:hyperlink>
        </w:p>
        <w:p w14:paraId="230F07F4" w14:textId="31D017BA" w:rsidR="00A33BB0" w:rsidRDefault="00A67A0B">
          <w:pPr>
            <w:pStyle w:val="TOC2"/>
            <w:tabs>
              <w:tab w:val="right" w:leader="dot" w:pos="9945"/>
            </w:tabs>
            <w:rPr>
              <w:rFonts w:asciiTheme="minorHAnsi" w:eastAsiaTheme="minorEastAsia" w:hAnsiTheme="minorHAnsi"/>
              <w:noProof/>
              <w:lang w:eastAsia="en-GB"/>
            </w:rPr>
          </w:pPr>
          <w:hyperlink w:anchor="_Toc977124" w:history="1">
            <w:r w:rsidR="00A33BB0" w:rsidRPr="00855BD5">
              <w:rPr>
                <w:rStyle w:val="Hyperlink"/>
                <w:noProof/>
              </w:rPr>
              <w:t>1.2.</w:t>
            </w:r>
            <w:r w:rsidR="00A33BB0">
              <w:rPr>
                <w:rFonts w:asciiTheme="minorHAnsi" w:eastAsiaTheme="minorEastAsia" w:hAnsiTheme="minorHAnsi"/>
                <w:noProof/>
                <w:lang w:eastAsia="en-GB"/>
              </w:rPr>
              <w:tab/>
            </w:r>
            <w:r w:rsidR="00A33BB0" w:rsidRPr="00855BD5">
              <w:rPr>
                <w:rStyle w:val="Hyperlink"/>
                <w:noProof/>
              </w:rPr>
              <w:t>Document Approval</w:t>
            </w:r>
            <w:r w:rsidR="00A33BB0">
              <w:rPr>
                <w:noProof/>
                <w:webHidden/>
              </w:rPr>
              <w:tab/>
            </w:r>
            <w:r w:rsidR="00A33BB0">
              <w:rPr>
                <w:noProof/>
                <w:webHidden/>
              </w:rPr>
              <w:fldChar w:fldCharType="begin"/>
            </w:r>
            <w:r w:rsidR="00A33BB0">
              <w:rPr>
                <w:noProof/>
                <w:webHidden/>
              </w:rPr>
              <w:instrText xml:space="preserve"> PAGEREF _Toc977124 \h </w:instrText>
            </w:r>
            <w:r w:rsidR="00A33BB0">
              <w:rPr>
                <w:noProof/>
                <w:webHidden/>
              </w:rPr>
            </w:r>
            <w:r w:rsidR="00A33BB0">
              <w:rPr>
                <w:noProof/>
                <w:webHidden/>
              </w:rPr>
              <w:fldChar w:fldCharType="separate"/>
            </w:r>
            <w:r w:rsidR="00B90A73">
              <w:rPr>
                <w:noProof/>
                <w:webHidden/>
              </w:rPr>
              <w:t>ii</w:t>
            </w:r>
            <w:r w:rsidR="00A33BB0">
              <w:rPr>
                <w:noProof/>
                <w:webHidden/>
              </w:rPr>
              <w:fldChar w:fldCharType="end"/>
            </w:r>
          </w:hyperlink>
        </w:p>
        <w:p w14:paraId="12B0CE4C" w14:textId="6B8CA860" w:rsidR="00A33BB0" w:rsidRDefault="00A67A0B">
          <w:pPr>
            <w:pStyle w:val="TOC1"/>
            <w:tabs>
              <w:tab w:val="right" w:leader="dot" w:pos="9945"/>
            </w:tabs>
            <w:rPr>
              <w:rFonts w:asciiTheme="minorHAnsi" w:eastAsiaTheme="minorEastAsia" w:hAnsiTheme="minorHAnsi"/>
              <w:b w:val="0"/>
              <w:bCs w:val="0"/>
              <w:noProof/>
              <w:lang w:eastAsia="en-GB"/>
            </w:rPr>
          </w:pPr>
          <w:hyperlink w:anchor="_Toc977125" w:history="1">
            <w:r w:rsidR="00A33BB0" w:rsidRPr="00855BD5">
              <w:rPr>
                <w:rStyle w:val="Hyperlink"/>
                <w:rFonts w:cs="Arial"/>
                <w:noProof/>
              </w:rPr>
              <w:t>2.</w:t>
            </w:r>
            <w:r w:rsidR="00A33BB0">
              <w:rPr>
                <w:rFonts w:asciiTheme="minorHAnsi" w:eastAsiaTheme="minorEastAsia" w:hAnsiTheme="minorHAnsi"/>
                <w:b w:val="0"/>
                <w:bCs w:val="0"/>
                <w:noProof/>
                <w:lang w:eastAsia="en-GB"/>
              </w:rPr>
              <w:tab/>
            </w:r>
            <w:r w:rsidR="00A33BB0" w:rsidRPr="00855BD5">
              <w:rPr>
                <w:rStyle w:val="Hyperlink"/>
                <w:rFonts w:cs="Arial"/>
                <w:noProof/>
              </w:rPr>
              <w:t>Process Quick Reference Guide -</w:t>
            </w:r>
            <w:r w:rsidR="00A33BB0">
              <w:rPr>
                <w:noProof/>
                <w:webHidden/>
              </w:rPr>
              <w:tab/>
            </w:r>
            <w:r w:rsidR="00A33BB0">
              <w:rPr>
                <w:noProof/>
                <w:webHidden/>
              </w:rPr>
              <w:fldChar w:fldCharType="begin"/>
            </w:r>
            <w:r w:rsidR="00A33BB0">
              <w:rPr>
                <w:noProof/>
                <w:webHidden/>
              </w:rPr>
              <w:instrText xml:space="preserve"> PAGEREF _Toc977125 \h </w:instrText>
            </w:r>
            <w:r w:rsidR="00A33BB0">
              <w:rPr>
                <w:noProof/>
                <w:webHidden/>
              </w:rPr>
            </w:r>
            <w:r w:rsidR="00A33BB0">
              <w:rPr>
                <w:noProof/>
                <w:webHidden/>
              </w:rPr>
              <w:fldChar w:fldCharType="separate"/>
            </w:r>
            <w:r w:rsidR="00B90A73">
              <w:rPr>
                <w:noProof/>
                <w:webHidden/>
              </w:rPr>
              <w:t>1</w:t>
            </w:r>
            <w:r w:rsidR="00A33BB0">
              <w:rPr>
                <w:noProof/>
                <w:webHidden/>
              </w:rPr>
              <w:fldChar w:fldCharType="end"/>
            </w:r>
          </w:hyperlink>
        </w:p>
        <w:p w14:paraId="23E6E4FF" w14:textId="2144889B" w:rsidR="00A33BB0" w:rsidRDefault="00A67A0B">
          <w:pPr>
            <w:pStyle w:val="TOC1"/>
            <w:tabs>
              <w:tab w:val="right" w:leader="dot" w:pos="9945"/>
            </w:tabs>
            <w:rPr>
              <w:rFonts w:asciiTheme="minorHAnsi" w:eastAsiaTheme="minorEastAsia" w:hAnsiTheme="minorHAnsi"/>
              <w:b w:val="0"/>
              <w:bCs w:val="0"/>
              <w:noProof/>
              <w:lang w:eastAsia="en-GB"/>
            </w:rPr>
          </w:pPr>
          <w:hyperlink w:anchor="_Toc977126" w:history="1">
            <w:r w:rsidR="00A33BB0" w:rsidRPr="00855BD5">
              <w:rPr>
                <w:rStyle w:val="Hyperlink"/>
                <w:rFonts w:cs="Arial"/>
                <w:noProof/>
                <w:lang w:val="en-US"/>
              </w:rPr>
              <w:t>3.</w:t>
            </w:r>
            <w:r w:rsidR="00A33BB0">
              <w:rPr>
                <w:rFonts w:asciiTheme="minorHAnsi" w:eastAsiaTheme="minorEastAsia" w:hAnsiTheme="minorHAnsi"/>
                <w:b w:val="0"/>
                <w:bCs w:val="0"/>
                <w:noProof/>
                <w:lang w:eastAsia="en-GB"/>
              </w:rPr>
              <w:tab/>
            </w:r>
            <w:r w:rsidR="00A33BB0" w:rsidRPr="00855BD5">
              <w:rPr>
                <w:rStyle w:val="Hyperlink"/>
                <w:rFonts w:cs="Arial"/>
                <w:noProof/>
                <w:lang w:val="en-US"/>
              </w:rPr>
              <w:t>Purpose</w:t>
            </w:r>
            <w:r w:rsidR="00A33BB0">
              <w:rPr>
                <w:noProof/>
                <w:webHidden/>
              </w:rPr>
              <w:tab/>
            </w:r>
            <w:r w:rsidR="00A33BB0">
              <w:rPr>
                <w:noProof/>
                <w:webHidden/>
              </w:rPr>
              <w:fldChar w:fldCharType="begin"/>
            </w:r>
            <w:r w:rsidR="00A33BB0">
              <w:rPr>
                <w:noProof/>
                <w:webHidden/>
              </w:rPr>
              <w:instrText xml:space="preserve"> PAGEREF _Toc977126 \h </w:instrText>
            </w:r>
            <w:r w:rsidR="00A33BB0">
              <w:rPr>
                <w:noProof/>
                <w:webHidden/>
              </w:rPr>
            </w:r>
            <w:r w:rsidR="00A33BB0">
              <w:rPr>
                <w:noProof/>
                <w:webHidden/>
              </w:rPr>
              <w:fldChar w:fldCharType="separate"/>
            </w:r>
            <w:r w:rsidR="00B90A73">
              <w:rPr>
                <w:noProof/>
                <w:webHidden/>
              </w:rPr>
              <w:t>2</w:t>
            </w:r>
            <w:r w:rsidR="00A33BB0">
              <w:rPr>
                <w:noProof/>
                <w:webHidden/>
              </w:rPr>
              <w:fldChar w:fldCharType="end"/>
            </w:r>
          </w:hyperlink>
        </w:p>
        <w:p w14:paraId="6BEBC4A1" w14:textId="7D4EDE29" w:rsidR="00A33BB0" w:rsidRDefault="00A67A0B">
          <w:pPr>
            <w:pStyle w:val="TOC1"/>
            <w:tabs>
              <w:tab w:val="right" w:leader="dot" w:pos="9945"/>
            </w:tabs>
            <w:rPr>
              <w:rFonts w:asciiTheme="minorHAnsi" w:eastAsiaTheme="minorEastAsia" w:hAnsiTheme="minorHAnsi"/>
              <w:b w:val="0"/>
              <w:bCs w:val="0"/>
              <w:noProof/>
              <w:lang w:eastAsia="en-GB"/>
            </w:rPr>
          </w:pPr>
          <w:hyperlink w:anchor="_Toc977127" w:history="1">
            <w:r w:rsidR="00A33BB0" w:rsidRPr="00855BD5">
              <w:rPr>
                <w:rStyle w:val="Hyperlink"/>
                <w:rFonts w:cs="Arial"/>
                <w:noProof/>
              </w:rPr>
              <w:t>4.</w:t>
            </w:r>
            <w:r w:rsidR="00A33BB0">
              <w:rPr>
                <w:rFonts w:asciiTheme="minorHAnsi" w:eastAsiaTheme="minorEastAsia" w:hAnsiTheme="minorHAnsi"/>
                <w:b w:val="0"/>
                <w:bCs w:val="0"/>
                <w:noProof/>
                <w:lang w:eastAsia="en-GB"/>
              </w:rPr>
              <w:tab/>
            </w:r>
            <w:r w:rsidR="00A33BB0" w:rsidRPr="00855BD5">
              <w:rPr>
                <w:rStyle w:val="Hyperlink"/>
                <w:rFonts w:cs="Arial"/>
                <w:noProof/>
              </w:rPr>
              <w:t>Principles</w:t>
            </w:r>
            <w:r w:rsidR="00A33BB0">
              <w:rPr>
                <w:noProof/>
                <w:webHidden/>
              </w:rPr>
              <w:tab/>
            </w:r>
            <w:r w:rsidR="00A33BB0">
              <w:rPr>
                <w:noProof/>
                <w:webHidden/>
              </w:rPr>
              <w:fldChar w:fldCharType="begin"/>
            </w:r>
            <w:r w:rsidR="00A33BB0">
              <w:rPr>
                <w:noProof/>
                <w:webHidden/>
              </w:rPr>
              <w:instrText xml:space="preserve"> PAGEREF _Toc977127 \h </w:instrText>
            </w:r>
            <w:r w:rsidR="00A33BB0">
              <w:rPr>
                <w:noProof/>
                <w:webHidden/>
              </w:rPr>
            </w:r>
            <w:r w:rsidR="00A33BB0">
              <w:rPr>
                <w:noProof/>
                <w:webHidden/>
              </w:rPr>
              <w:fldChar w:fldCharType="separate"/>
            </w:r>
            <w:r w:rsidR="00B90A73">
              <w:rPr>
                <w:noProof/>
                <w:webHidden/>
              </w:rPr>
              <w:t>3</w:t>
            </w:r>
            <w:r w:rsidR="00A33BB0">
              <w:rPr>
                <w:noProof/>
                <w:webHidden/>
              </w:rPr>
              <w:fldChar w:fldCharType="end"/>
            </w:r>
          </w:hyperlink>
        </w:p>
        <w:p w14:paraId="4EE344F4" w14:textId="05FF3F26" w:rsidR="00A33BB0" w:rsidRDefault="00A67A0B">
          <w:pPr>
            <w:pStyle w:val="TOC1"/>
            <w:tabs>
              <w:tab w:val="right" w:leader="dot" w:pos="9945"/>
            </w:tabs>
            <w:rPr>
              <w:rFonts w:asciiTheme="minorHAnsi" w:eastAsiaTheme="minorEastAsia" w:hAnsiTheme="minorHAnsi"/>
              <w:b w:val="0"/>
              <w:bCs w:val="0"/>
              <w:noProof/>
              <w:lang w:eastAsia="en-GB"/>
            </w:rPr>
          </w:pPr>
          <w:hyperlink w:anchor="_Toc977128" w:history="1">
            <w:r w:rsidR="00A33BB0" w:rsidRPr="00855BD5">
              <w:rPr>
                <w:rStyle w:val="Hyperlink"/>
                <w:rFonts w:cs="Arial"/>
                <w:noProof/>
              </w:rPr>
              <w:t>5</w:t>
            </w:r>
            <w:r w:rsidR="00A33BB0">
              <w:rPr>
                <w:rFonts w:asciiTheme="minorHAnsi" w:eastAsiaTheme="minorEastAsia" w:hAnsiTheme="minorHAnsi"/>
                <w:b w:val="0"/>
                <w:bCs w:val="0"/>
                <w:noProof/>
                <w:lang w:eastAsia="en-GB"/>
              </w:rPr>
              <w:tab/>
            </w:r>
            <w:r w:rsidR="00A33BB0" w:rsidRPr="00855BD5">
              <w:rPr>
                <w:rStyle w:val="Hyperlink"/>
                <w:rFonts w:cs="Arial"/>
                <w:noProof/>
              </w:rPr>
              <w:t>Responsibilities</w:t>
            </w:r>
            <w:r w:rsidR="00A33BB0">
              <w:rPr>
                <w:noProof/>
                <w:webHidden/>
              </w:rPr>
              <w:tab/>
            </w:r>
            <w:r w:rsidR="00A33BB0">
              <w:rPr>
                <w:noProof/>
                <w:webHidden/>
              </w:rPr>
              <w:fldChar w:fldCharType="begin"/>
            </w:r>
            <w:r w:rsidR="00A33BB0">
              <w:rPr>
                <w:noProof/>
                <w:webHidden/>
              </w:rPr>
              <w:instrText xml:space="preserve"> PAGEREF _Toc977128 \h </w:instrText>
            </w:r>
            <w:r w:rsidR="00A33BB0">
              <w:rPr>
                <w:noProof/>
                <w:webHidden/>
              </w:rPr>
            </w:r>
            <w:r w:rsidR="00A33BB0">
              <w:rPr>
                <w:noProof/>
                <w:webHidden/>
              </w:rPr>
              <w:fldChar w:fldCharType="separate"/>
            </w:r>
            <w:r w:rsidR="00B90A73">
              <w:rPr>
                <w:noProof/>
                <w:webHidden/>
              </w:rPr>
              <w:t>3</w:t>
            </w:r>
            <w:r w:rsidR="00A33BB0">
              <w:rPr>
                <w:noProof/>
                <w:webHidden/>
              </w:rPr>
              <w:fldChar w:fldCharType="end"/>
            </w:r>
          </w:hyperlink>
        </w:p>
        <w:p w14:paraId="7FD93734" w14:textId="525F72F5" w:rsidR="00A33BB0" w:rsidRDefault="00A67A0B">
          <w:pPr>
            <w:pStyle w:val="TOC1"/>
            <w:tabs>
              <w:tab w:val="right" w:leader="dot" w:pos="9945"/>
            </w:tabs>
            <w:rPr>
              <w:rFonts w:asciiTheme="minorHAnsi" w:eastAsiaTheme="minorEastAsia" w:hAnsiTheme="minorHAnsi"/>
              <w:b w:val="0"/>
              <w:bCs w:val="0"/>
              <w:noProof/>
              <w:lang w:eastAsia="en-GB"/>
            </w:rPr>
          </w:pPr>
          <w:hyperlink w:anchor="_Toc977129" w:history="1">
            <w:r w:rsidR="00A33BB0" w:rsidRPr="00855BD5">
              <w:rPr>
                <w:rStyle w:val="Hyperlink"/>
                <w:rFonts w:cs="Arial"/>
                <w:noProof/>
              </w:rPr>
              <w:t>6</w:t>
            </w:r>
            <w:r w:rsidR="00A33BB0">
              <w:rPr>
                <w:rFonts w:asciiTheme="minorHAnsi" w:eastAsiaTheme="minorEastAsia" w:hAnsiTheme="minorHAnsi"/>
                <w:b w:val="0"/>
                <w:bCs w:val="0"/>
                <w:noProof/>
                <w:lang w:eastAsia="en-GB"/>
              </w:rPr>
              <w:tab/>
            </w:r>
            <w:r w:rsidR="00A33BB0" w:rsidRPr="00855BD5">
              <w:rPr>
                <w:rStyle w:val="Hyperlink"/>
                <w:rFonts w:cs="Arial"/>
                <w:noProof/>
              </w:rPr>
              <w:t>Consent</w:t>
            </w:r>
            <w:r w:rsidR="00A33BB0">
              <w:rPr>
                <w:noProof/>
                <w:webHidden/>
              </w:rPr>
              <w:tab/>
            </w:r>
            <w:r w:rsidR="00A33BB0">
              <w:rPr>
                <w:noProof/>
                <w:webHidden/>
              </w:rPr>
              <w:fldChar w:fldCharType="begin"/>
            </w:r>
            <w:r w:rsidR="00A33BB0">
              <w:rPr>
                <w:noProof/>
                <w:webHidden/>
              </w:rPr>
              <w:instrText xml:space="preserve"> PAGEREF _Toc977129 \h </w:instrText>
            </w:r>
            <w:r w:rsidR="00A33BB0">
              <w:rPr>
                <w:noProof/>
                <w:webHidden/>
              </w:rPr>
            </w:r>
            <w:r w:rsidR="00A33BB0">
              <w:rPr>
                <w:noProof/>
                <w:webHidden/>
              </w:rPr>
              <w:fldChar w:fldCharType="separate"/>
            </w:r>
            <w:r w:rsidR="00B90A73">
              <w:rPr>
                <w:noProof/>
                <w:webHidden/>
              </w:rPr>
              <w:t>5</w:t>
            </w:r>
            <w:r w:rsidR="00A33BB0">
              <w:rPr>
                <w:noProof/>
                <w:webHidden/>
              </w:rPr>
              <w:fldChar w:fldCharType="end"/>
            </w:r>
          </w:hyperlink>
        </w:p>
        <w:p w14:paraId="4B27BBAD" w14:textId="0CDC3D49" w:rsidR="00A33BB0" w:rsidRDefault="00A67A0B">
          <w:pPr>
            <w:pStyle w:val="TOC1"/>
            <w:tabs>
              <w:tab w:val="right" w:leader="dot" w:pos="9945"/>
            </w:tabs>
            <w:rPr>
              <w:rFonts w:asciiTheme="minorHAnsi" w:eastAsiaTheme="minorEastAsia" w:hAnsiTheme="minorHAnsi"/>
              <w:b w:val="0"/>
              <w:bCs w:val="0"/>
              <w:noProof/>
              <w:lang w:eastAsia="en-GB"/>
            </w:rPr>
          </w:pPr>
          <w:hyperlink w:anchor="_Toc977130" w:history="1">
            <w:r w:rsidR="00A33BB0" w:rsidRPr="00855BD5">
              <w:rPr>
                <w:rStyle w:val="Hyperlink"/>
                <w:rFonts w:cs="Arial"/>
                <w:noProof/>
              </w:rPr>
              <w:t>7</w:t>
            </w:r>
            <w:r w:rsidR="00A33BB0">
              <w:rPr>
                <w:rFonts w:asciiTheme="minorHAnsi" w:eastAsiaTheme="minorEastAsia" w:hAnsiTheme="minorHAnsi"/>
                <w:b w:val="0"/>
                <w:bCs w:val="0"/>
                <w:noProof/>
                <w:lang w:eastAsia="en-GB"/>
              </w:rPr>
              <w:tab/>
            </w:r>
            <w:r w:rsidR="00A33BB0" w:rsidRPr="00855BD5">
              <w:rPr>
                <w:rStyle w:val="Hyperlink"/>
                <w:rFonts w:cs="Arial"/>
                <w:noProof/>
              </w:rPr>
              <w:t>Training</w:t>
            </w:r>
            <w:r w:rsidR="00A33BB0">
              <w:rPr>
                <w:noProof/>
                <w:webHidden/>
              </w:rPr>
              <w:tab/>
            </w:r>
            <w:r w:rsidR="00A33BB0">
              <w:rPr>
                <w:noProof/>
                <w:webHidden/>
              </w:rPr>
              <w:fldChar w:fldCharType="begin"/>
            </w:r>
            <w:r w:rsidR="00A33BB0">
              <w:rPr>
                <w:noProof/>
                <w:webHidden/>
              </w:rPr>
              <w:instrText xml:space="preserve"> PAGEREF _Toc977130 \h </w:instrText>
            </w:r>
            <w:r w:rsidR="00A33BB0">
              <w:rPr>
                <w:noProof/>
                <w:webHidden/>
              </w:rPr>
            </w:r>
            <w:r w:rsidR="00A33BB0">
              <w:rPr>
                <w:noProof/>
                <w:webHidden/>
              </w:rPr>
              <w:fldChar w:fldCharType="separate"/>
            </w:r>
            <w:r w:rsidR="00B90A73">
              <w:rPr>
                <w:noProof/>
                <w:webHidden/>
              </w:rPr>
              <w:t>6</w:t>
            </w:r>
            <w:r w:rsidR="00A33BB0">
              <w:rPr>
                <w:noProof/>
                <w:webHidden/>
              </w:rPr>
              <w:fldChar w:fldCharType="end"/>
            </w:r>
          </w:hyperlink>
        </w:p>
        <w:p w14:paraId="4E57CA5E" w14:textId="2C152B9C" w:rsidR="00A33BB0" w:rsidRDefault="00A67A0B">
          <w:pPr>
            <w:pStyle w:val="TOC1"/>
            <w:tabs>
              <w:tab w:val="right" w:leader="dot" w:pos="9945"/>
            </w:tabs>
            <w:rPr>
              <w:rFonts w:asciiTheme="minorHAnsi" w:eastAsiaTheme="minorEastAsia" w:hAnsiTheme="minorHAnsi"/>
              <w:b w:val="0"/>
              <w:bCs w:val="0"/>
              <w:noProof/>
              <w:lang w:eastAsia="en-GB"/>
            </w:rPr>
          </w:pPr>
          <w:hyperlink w:anchor="_Toc977131" w:history="1">
            <w:r w:rsidR="00A33BB0" w:rsidRPr="00855BD5">
              <w:rPr>
                <w:rStyle w:val="Hyperlink"/>
                <w:rFonts w:cs="Arial"/>
                <w:noProof/>
                <w:lang w:val="en-US"/>
              </w:rPr>
              <w:t>8</w:t>
            </w:r>
            <w:r w:rsidR="00A33BB0">
              <w:rPr>
                <w:rFonts w:asciiTheme="minorHAnsi" w:eastAsiaTheme="minorEastAsia" w:hAnsiTheme="minorHAnsi"/>
                <w:b w:val="0"/>
                <w:bCs w:val="0"/>
                <w:noProof/>
                <w:lang w:eastAsia="en-GB"/>
              </w:rPr>
              <w:tab/>
            </w:r>
            <w:r w:rsidR="00A33BB0" w:rsidRPr="00855BD5">
              <w:rPr>
                <w:rStyle w:val="Hyperlink"/>
                <w:rFonts w:cs="Arial"/>
                <w:noProof/>
              </w:rPr>
              <w:t>Process</w:t>
            </w:r>
            <w:r w:rsidR="00A33BB0">
              <w:rPr>
                <w:noProof/>
                <w:webHidden/>
              </w:rPr>
              <w:tab/>
            </w:r>
            <w:r w:rsidR="00A33BB0">
              <w:rPr>
                <w:noProof/>
                <w:webHidden/>
              </w:rPr>
              <w:fldChar w:fldCharType="begin"/>
            </w:r>
            <w:r w:rsidR="00A33BB0">
              <w:rPr>
                <w:noProof/>
                <w:webHidden/>
              </w:rPr>
              <w:instrText xml:space="preserve"> PAGEREF _Toc977131 \h </w:instrText>
            </w:r>
            <w:r w:rsidR="00A33BB0">
              <w:rPr>
                <w:noProof/>
                <w:webHidden/>
              </w:rPr>
            </w:r>
            <w:r w:rsidR="00A33BB0">
              <w:rPr>
                <w:noProof/>
                <w:webHidden/>
              </w:rPr>
              <w:fldChar w:fldCharType="separate"/>
            </w:r>
            <w:r w:rsidR="00B90A73">
              <w:rPr>
                <w:noProof/>
                <w:webHidden/>
              </w:rPr>
              <w:t>6</w:t>
            </w:r>
            <w:r w:rsidR="00A33BB0">
              <w:rPr>
                <w:noProof/>
                <w:webHidden/>
              </w:rPr>
              <w:fldChar w:fldCharType="end"/>
            </w:r>
          </w:hyperlink>
        </w:p>
        <w:p w14:paraId="18FB4EEB" w14:textId="273B2B2E" w:rsidR="00A33BB0" w:rsidRDefault="00A67A0B">
          <w:pPr>
            <w:pStyle w:val="TOC1"/>
            <w:tabs>
              <w:tab w:val="right" w:leader="dot" w:pos="9945"/>
            </w:tabs>
            <w:rPr>
              <w:rFonts w:asciiTheme="minorHAnsi" w:eastAsiaTheme="minorEastAsia" w:hAnsiTheme="minorHAnsi"/>
              <w:b w:val="0"/>
              <w:bCs w:val="0"/>
              <w:noProof/>
              <w:lang w:eastAsia="en-GB"/>
            </w:rPr>
          </w:pPr>
          <w:hyperlink w:anchor="_Toc977132" w:history="1">
            <w:r w:rsidR="00A33BB0" w:rsidRPr="00855BD5">
              <w:rPr>
                <w:rStyle w:val="Hyperlink"/>
                <w:noProof/>
                <w:lang w:val="en-US"/>
              </w:rPr>
              <w:t>9</w:t>
            </w:r>
            <w:r w:rsidR="00A33BB0">
              <w:rPr>
                <w:rFonts w:asciiTheme="minorHAnsi" w:eastAsiaTheme="minorEastAsia" w:hAnsiTheme="minorHAnsi"/>
                <w:b w:val="0"/>
                <w:bCs w:val="0"/>
                <w:noProof/>
                <w:lang w:eastAsia="en-GB"/>
              </w:rPr>
              <w:tab/>
            </w:r>
            <w:r w:rsidR="00A33BB0" w:rsidRPr="00855BD5">
              <w:rPr>
                <w:rStyle w:val="Hyperlink"/>
                <w:noProof/>
                <w:lang w:val="en-US"/>
              </w:rPr>
              <w:t>Reporting Process</w:t>
            </w:r>
            <w:r w:rsidR="00A33BB0">
              <w:rPr>
                <w:noProof/>
                <w:webHidden/>
              </w:rPr>
              <w:tab/>
            </w:r>
            <w:r w:rsidR="00A33BB0">
              <w:rPr>
                <w:noProof/>
                <w:webHidden/>
              </w:rPr>
              <w:fldChar w:fldCharType="begin"/>
            </w:r>
            <w:r w:rsidR="00A33BB0">
              <w:rPr>
                <w:noProof/>
                <w:webHidden/>
              </w:rPr>
              <w:instrText xml:space="preserve"> PAGEREF _Toc977132 \h </w:instrText>
            </w:r>
            <w:r w:rsidR="00A33BB0">
              <w:rPr>
                <w:noProof/>
                <w:webHidden/>
              </w:rPr>
            </w:r>
            <w:r w:rsidR="00A33BB0">
              <w:rPr>
                <w:noProof/>
                <w:webHidden/>
              </w:rPr>
              <w:fldChar w:fldCharType="separate"/>
            </w:r>
            <w:r w:rsidR="00B90A73">
              <w:rPr>
                <w:noProof/>
                <w:webHidden/>
              </w:rPr>
              <w:t>7</w:t>
            </w:r>
            <w:r w:rsidR="00A33BB0">
              <w:rPr>
                <w:noProof/>
                <w:webHidden/>
              </w:rPr>
              <w:fldChar w:fldCharType="end"/>
            </w:r>
          </w:hyperlink>
        </w:p>
        <w:p w14:paraId="7C0F4DE2" w14:textId="70AA3C69" w:rsidR="00A33BB0" w:rsidRDefault="00A67A0B">
          <w:pPr>
            <w:pStyle w:val="TOC1"/>
            <w:tabs>
              <w:tab w:val="right" w:leader="dot" w:pos="9945"/>
            </w:tabs>
            <w:rPr>
              <w:rFonts w:asciiTheme="minorHAnsi" w:eastAsiaTheme="minorEastAsia" w:hAnsiTheme="minorHAnsi"/>
              <w:b w:val="0"/>
              <w:bCs w:val="0"/>
              <w:noProof/>
              <w:lang w:eastAsia="en-GB"/>
            </w:rPr>
          </w:pPr>
          <w:hyperlink w:anchor="_Toc977133" w:history="1">
            <w:r w:rsidR="00A33BB0" w:rsidRPr="00855BD5">
              <w:rPr>
                <w:rStyle w:val="Hyperlink"/>
                <w:noProof/>
                <w:lang w:val="en-US"/>
              </w:rPr>
              <w:t>10</w:t>
            </w:r>
            <w:r w:rsidR="00A33BB0">
              <w:rPr>
                <w:rFonts w:asciiTheme="minorHAnsi" w:eastAsiaTheme="minorEastAsia" w:hAnsiTheme="minorHAnsi"/>
                <w:b w:val="0"/>
                <w:bCs w:val="0"/>
                <w:noProof/>
                <w:lang w:eastAsia="en-GB"/>
              </w:rPr>
              <w:tab/>
            </w:r>
            <w:r w:rsidR="00A33BB0" w:rsidRPr="00855BD5">
              <w:rPr>
                <w:rStyle w:val="Hyperlink"/>
                <w:noProof/>
                <w:lang w:val="en-US"/>
              </w:rPr>
              <w:t>Involvement of External Partners</w:t>
            </w:r>
            <w:r w:rsidR="00A33BB0">
              <w:rPr>
                <w:noProof/>
                <w:webHidden/>
              </w:rPr>
              <w:tab/>
            </w:r>
            <w:r w:rsidR="00A33BB0">
              <w:rPr>
                <w:noProof/>
                <w:webHidden/>
              </w:rPr>
              <w:fldChar w:fldCharType="begin"/>
            </w:r>
            <w:r w:rsidR="00A33BB0">
              <w:rPr>
                <w:noProof/>
                <w:webHidden/>
              </w:rPr>
              <w:instrText xml:space="preserve"> PAGEREF _Toc977133 \h </w:instrText>
            </w:r>
            <w:r w:rsidR="00A33BB0">
              <w:rPr>
                <w:noProof/>
                <w:webHidden/>
              </w:rPr>
            </w:r>
            <w:r w:rsidR="00A33BB0">
              <w:rPr>
                <w:noProof/>
                <w:webHidden/>
              </w:rPr>
              <w:fldChar w:fldCharType="separate"/>
            </w:r>
            <w:r w:rsidR="00B90A73">
              <w:rPr>
                <w:noProof/>
                <w:webHidden/>
              </w:rPr>
              <w:t>8</w:t>
            </w:r>
            <w:r w:rsidR="00A33BB0">
              <w:rPr>
                <w:noProof/>
                <w:webHidden/>
              </w:rPr>
              <w:fldChar w:fldCharType="end"/>
            </w:r>
          </w:hyperlink>
        </w:p>
        <w:p w14:paraId="722BC000" w14:textId="1D0EF69F" w:rsidR="00A33BB0" w:rsidRDefault="00A67A0B">
          <w:pPr>
            <w:pStyle w:val="TOC1"/>
            <w:tabs>
              <w:tab w:val="right" w:leader="dot" w:pos="9945"/>
            </w:tabs>
            <w:rPr>
              <w:rFonts w:asciiTheme="minorHAnsi" w:eastAsiaTheme="minorEastAsia" w:hAnsiTheme="minorHAnsi"/>
              <w:b w:val="0"/>
              <w:bCs w:val="0"/>
              <w:noProof/>
              <w:lang w:eastAsia="en-GB"/>
            </w:rPr>
          </w:pPr>
          <w:hyperlink w:anchor="_Toc977134" w:history="1">
            <w:r w:rsidR="00A33BB0" w:rsidRPr="00855BD5">
              <w:rPr>
                <w:rStyle w:val="Hyperlink"/>
                <w:noProof/>
                <w:lang w:val="en-US"/>
              </w:rPr>
              <w:t>11</w:t>
            </w:r>
            <w:r w:rsidR="00A33BB0">
              <w:rPr>
                <w:rFonts w:asciiTheme="minorHAnsi" w:eastAsiaTheme="minorEastAsia" w:hAnsiTheme="minorHAnsi"/>
                <w:b w:val="0"/>
                <w:bCs w:val="0"/>
                <w:noProof/>
                <w:lang w:eastAsia="en-GB"/>
              </w:rPr>
              <w:tab/>
            </w:r>
            <w:r w:rsidR="00A33BB0" w:rsidRPr="00855BD5">
              <w:rPr>
                <w:rStyle w:val="Hyperlink"/>
                <w:noProof/>
                <w:lang w:val="en-US"/>
              </w:rPr>
              <w:t>Out of Scope</w:t>
            </w:r>
            <w:r w:rsidR="00A33BB0">
              <w:rPr>
                <w:noProof/>
                <w:webHidden/>
              </w:rPr>
              <w:tab/>
            </w:r>
            <w:r w:rsidR="00A33BB0">
              <w:rPr>
                <w:noProof/>
                <w:webHidden/>
              </w:rPr>
              <w:fldChar w:fldCharType="begin"/>
            </w:r>
            <w:r w:rsidR="00A33BB0">
              <w:rPr>
                <w:noProof/>
                <w:webHidden/>
              </w:rPr>
              <w:instrText xml:space="preserve"> PAGEREF _Toc977134 \h </w:instrText>
            </w:r>
            <w:r w:rsidR="00A33BB0">
              <w:rPr>
                <w:noProof/>
                <w:webHidden/>
              </w:rPr>
            </w:r>
            <w:r w:rsidR="00A33BB0">
              <w:rPr>
                <w:noProof/>
                <w:webHidden/>
              </w:rPr>
              <w:fldChar w:fldCharType="separate"/>
            </w:r>
            <w:r w:rsidR="00B90A73">
              <w:rPr>
                <w:noProof/>
                <w:webHidden/>
              </w:rPr>
              <w:t>8</w:t>
            </w:r>
            <w:r w:rsidR="00A33BB0">
              <w:rPr>
                <w:noProof/>
                <w:webHidden/>
              </w:rPr>
              <w:fldChar w:fldCharType="end"/>
            </w:r>
          </w:hyperlink>
        </w:p>
        <w:p w14:paraId="1371A53B" w14:textId="4ACD7ACE" w:rsidR="00A33BB0" w:rsidRDefault="00A67A0B">
          <w:pPr>
            <w:pStyle w:val="TOC1"/>
            <w:tabs>
              <w:tab w:val="right" w:leader="dot" w:pos="9945"/>
            </w:tabs>
            <w:rPr>
              <w:rFonts w:asciiTheme="minorHAnsi" w:eastAsiaTheme="minorEastAsia" w:hAnsiTheme="minorHAnsi"/>
              <w:b w:val="0"/>
              <w:bCs w:val="0"/>
              <w:noProof/>
              <w:lang w:eastAsia="en-GB"/>
            </w:rPr>
          </w:pPr>
          <w:hyperlink w:anchor="_Toc977135" w:history="1">
            <w:r w:rsidR="00A33BB0" w:rsidRPr="00855BD5">
              <w:rPr>
                <w:rStyle w:val="Hyperlink"/>
                <w:noProof/>
                <w:lang w:val="en-US"/>
              </w:rPr>
              <w:t>12</w:t>
            </w:r>
            <w:r w:rsidR="00A33BB0">
              <w:rPr>
                <w:rFonts w:asciiTheme="minorHAnsi" w:eastAsiaTheme="minorEastAsia" w:hAnsiTheme="minorHAnsi"/>
                <w:b w:val="0"/>
                <w:bCs w:val="0"/>
                <w:noProof/>
                <w:lang w:eastAsia="en-GB"/>
              </w:rPr>
              <w:tab/>
            </w:r>
            <w:r w:rsidR="00A33BB0" w:rsidRPr="00855BD5">
              <w:rPr>
                <w:rStyle w:val="Hyperlink"/>
                <w:noProof/>
                <w:lang w:val="en-US"/>
              </w:rPr>
              <w:t>Support and Assistance</w:t>
            </w:r>
            <w:r w:rsidR="00A33BB0">
              <w:rPr>
                <w:noProof/>
                <w:webHidden/>
              </w:rPr>
              <w:tab/>
            </w:r>
            <w:r w:rsidR="00A33BB0">
              <w:rPr>
                <w:noProof/>
                <w:webHidden/>
              </w:rPr>
              <w:fldChar w:fldCharType="begin"/>
            </w:r>
            <w:r w:rsidR="00A33BB0">
              <w:rPr>
                <w:noProof/>
                <w:webHidden/>
              </w:rPr>
              <w:instrText xml:space="preserve"> PAGEREF _Toc977135 \h </w:instrText>
            </w:r>
            <w:r w:rsidR="00A33BB0">
              <w:rPr>
                <w:noProof/>
                <w:webHidden/>
              </w:rPr>
            </w:r>
            <w:r w:rsidR="00A33BB0">
              <w:rPr>
                <w:noProof/>
                <w:webHidden/>
              </w:rPr>
              <w:fldChar w:fldCharType="separate"/>
            </w:r>
            <w:r w:rsidR="00B90A73">
              <w:rPr>
                <w:noProof/>
                <w:webHidden/>
              </w:rPr>
              <w:t>8</w:t>
            </w:r>
            <w:r w:rsidR="00A33BB0">
              <w:rPr>
                <w:noProof/>
                <w:webHidden/>
              </w:rPr>
              <w:fldChar w:fldCharType="end"/>
            </w:r>
          </w:hyperlink>
        </w:p>
        <w:p w14:paraId="09DC8B33" w14:textId="6BBC80A5" w:rsidR="00A33BB0" w:rsidRDefault="00A67A0B">
          <w:pPr>
            <w:pStyle w:val="TOC1"/>
            <w:tabs>
              <w:tab w:val="right" w:leader="dot" w:pos="9945"/>
            </w:tabs>
            <w:rPr>
              <w:rFonts w:asciiTheme="minorHAnsi" w:eastAsiaTheme="minorEastAsia" w:hAnsiTheme="minorHAnsi"/>
              <w:b w:val="0"/>
              <w:bCs w:val="0"/>
              <w:noProof/>
              <w:lang w:eastAsia="en-GB"/>
            </w:rPr>
          </w:pPr>
          <w:hyperlink w:anchor="_Toc977136" w:history="1">
            <w:r w:rsidR="00A33BB0" w:rsidRPr="00855BD5">
              <w:rPr>
                <w:rStyle w:val="Hyperlink"/>
                <w:noProof/>
                <w:lang w:val="en-US"/>
              </w:rPr>
              <w:t>13</w:t>
            </w:r>
            <w:r w:rsidR="00A33BB0">
              <w:rPr>
                <w:rFonts w:asciiTheme="minorHAnsi" w:eastAsiaTheme="minorEastAsia" w:hAnsiTheme="minorHAnsi"/>
                <w:b w:val="0"/>
                <w:bCs w:val="0"/>
                <w:noProof/>
                <w:lang w:eastAsia="en-GB"/>
              </w:rPr>
              <w:tab/>
            </w:r>
            <w:r w:rsidR="00A33BB0" w:rsidRPr="00855BD5">
              <w:rPr>
                <w:rStyle w:val="Hyperlink"/>
                <w:noProof/>
                <w:lang w:val="en-US"/>
              </w:rPr>
              <w:t>Vexatious Complaints</w:t>
            </w:r>
            <w:r w:rsidR="00A33BB0">
              <w:rPr>
                <w:noProof/>
                <w:webHidden/>
              </w:rPr>
              <w:tab/>
            </w:r>
            <w:r w:rsidR="00A33BB0">
              <w:rPr>
                <w:noProof/>
                <w:webHidden/>
              </w:rPr>
              <w:fldChar w:fldCharType="begin"/>
            </w:r>
            <w:r w:rsidR="00A33BB0">
              <w:rPr>
                <w:noProof/>
                <w:webHidden/>
              </w:rPr>
              <w:instrText xml:space="preserve"> PAGEREF _Toc977136 \h </w:instrText>
            </w:r>
            <w:r w:rsidR="00A33BB0">
              <w:rPr>
                <w:noProof/>
                <w:webHidden/>
              </w:rPr>
            </w:r>
            <w:r w:rsidR="00A33BB0">
              <w:rPr>
                <w:noProof/>
                <w:webHidden/>
              </w:rPr>
              <w:fldChar w:fldCharType="separate"/>
            </w:r>
            <w:r w:rsidR="00B90A73">
              <w:rPr>
                <w:noProof/>
                <w:webHidden/>
              </w:rPr>
              <w:t>9</w:t>
            </w:r>
            <w:r w:rsidR="00A33BB0">
              <w:rPr>
                <w:noProof/>
                <w:webHidden/>
              </w:rPr>
              <w:fldChar w:fldCharType="end"/>
            </w:r>
          </w:hyperlink>
        </w:p>
        <w:p w14:paraId="6CD4D0EE" w14:textId="77777777" w:rsidR="00333ACB" w:rsidRPr="00A15B84" w:rsidRDefault="00333ACB" w:rsidP="00EE0AC0">
          <w:pPr>
            <w:pStyle w:val="TOC1"/>
            <w:tabs>
              <w:tab w:val="right" w:leader="dot" w:pos="9945"/>
            </w:tabs>
            <w:rPr>
              <w:rFonts w:ascii="Arial" w:hAnsi="Arial" w:cs="Arial"/>
              <w:sz w:val="24"/>
              <w:szCs w:val="24"/>
            </w:rPr>
            <w:sectPr w:rsidR="00333ACB" w:rsidRPr="00A15B84" w:rsidSect="008F2AE4">
              <w:headerReference w:type="default" r:id="rId11"/>
              <w:footerReference w:type="default" r:id="rId12"/>
              <w:pgSz w:w="11910" w:h="16840"/>
              <w:pgMar w:top="960" w:right="995" w:bottom="1985" w:left="960" w:header="751" w:footer="219" w:gutter="0"/>
              <w:pgNumType w:fmt="lowerRoman" w:start="1"/>
              <w:cols w:space="720"/>
            </w:sectPr>
          </w:pPr>
          <w:r w:rsidRPr="00A15B84">
            <w:rPr>
              <w:rFonts w:ascii="Arial" w:hAnsi="Arial" w:cs="Arial"/>
              <w:b w:val="0"/>
              <w:bCs w:val="0"/>
              <w:noProof/>
              <w:sz w:val="24"/>
              <w:szCs w:val="24"/>
            </w:rPr>
            <w:fldChar w:fldCharType="end"/>
          </w:r>
        </w:p>
      </w:sdtContent>
    </w:sdt>
    <w:p w14:paraId="3B603D83" w14:textId="77777777" w:rsidR="00ED5F08" w:rsidRPr="00067792" w:rsidRDefault="00393E03" w:rsidP="00ED5F08">
      <w:pPr>
        <w:pStyle w:val="Heading1"/>
        <w:numPr>
          <w:ilvl w:val="0"/>
          <w:numId w:val="2"/>
        </w:numPr>
        <w:ind w:left="142" w:hanging="142"/>
        <w:jc w:val="both"/>
        <w:rPr>
          <w:rFonts w:cs="Arial"/>
          <w:szCs w:val="28"/>
        </w:rPr>
      </w:pPr>
      <w:bookmarkStart w:id="9" w:name="_Toc977125"/>
      <w:r>
        <w:rPr>
          <w:rFonts w:cs="Arial"/>
          <w:szCs w:val="28"/>
        </w:rPr>
        <w:lastRenderedPageBreak/>
        <w:t xml:space="preserve">Process </w:t>
      </w:r>
      <w:r w:rsidR="00333ACB" w:rsidRPr="00E4209B">
        <w:rPr>
          <w:rFonts w:cs="Arial"/>
          <w:szCs w:val="28"/>
        </w:rPr>
        <w:t xml:space="preserve">Quick Reference Guide </w:t>
      </w:r>
      <w:r w:rsidR="00C24DC9">
        <w:rPr>
          <w:rFonts w:cs="Arial"/>
          <w:szCs w:val="28"/>
        </w:rPr>
        <w:t>-</w:t>
      </w:r>
      <w:bookmarkEnd w:id="9"/>
      <w:r w:rsidR="00C24DC9" w:rsidRPr="00C24DC9">
        <w:t xml:space="preserve"> </w:t>
      </w:r>
    </w:p>
    <w:p w14:paraId="76249896" w14:textId="77777777" w:rsidR="00067792" w:rsidRPr="00ED5F08" w:rsidRDefault="00067792" w:rsidP="00067792">
      <w:pPr>
        <w:pStyle w:val="Heading1"/>
        <w:ind w:left="142" w:firstLine="0"/>
        <w:jc w:val="both"/>
        <w:rPr>
          <w:rFonts w:cs="Arial"/>
          <w:szCs w:val="28"/>
        </w:rPr>
      </w:pPr>
    </w:p>
    <w:p w14:paraId="74FEB610" w14:textId="77777777" w:rsidR="00333ACB" w:rsidRPr="00A93721" w:rsidRDefault="00A33BB0" w:rsidP="00A33BB0">
      <w:pPr>
        <w:jc w:val="center"/>
        <w:rPr>
          <w:rFonts w:cs="Arial"/>
        </w:rPr>
      </w:pPr>
      <w:r w:rsidRPr="00A33BB0">
        <w:rPr>
          <w:rFonts w:ascii="Arial" w:hAnsi="Arial" w:cs="Arial"/>
          <w:sz w:val="24"/>
          <w:szCs w:val="24"/>
        </w:rPr>
        <w:object w:dxaOrig="5411" w:dyaOrig="7812" w14:anchorId="3B7CE4DC">
          <v:shape id="_x0000_i1026" type="#_x0000_t75" style="width:433.5pt;height:625.5pt" o:ole="">
            <v:imagedata r:id="rId13" o:title=""/>
          </v:shape>
          <o:OLEObject Type="Embed" ProgID="PowerPoint.Show.12" ShapeID="_x0000_i1026" DrawAspect="Content" ObjectID="_1691917433" r:id="rId14"/>
        </w:object>
      </w:r>
      <w:r w:rsidR="00604FB0">
        <w:rPr>
          <w:rFonts w:ascii="Arial" w:hAnsi="Arial" w:cs="Arial"/>
          <w:sz w:val="24"/>
          <w:szCs w:val="24"/>
        </w:rPr>
        <w:br w:type="page"/>
      </w:r>
      <w:r w:rsidR="00ED5F08" w:rsidRPr="00A93721">
        <w:rPr>
          <w:rFonts w:cs="Arial"/>
        </w:rPr>
        <w:lastRenderedPageBreak/>
        <w:t>P</w:t>
      </w:r>
      <w:r w:rsidR="00BB3B7E" w:rsidRPr="00A93721">
        <w:rPr>
          <w:rFonts w:cs="Arial"/>
        </w:rPr>
        <w:t xml:space="preserve">lease </w:t>
      </w:r>
      <w:r w:rsidR="00ED5F08" w:rsidRPr="00A93721">
        <w:rPr>
          <w:rFonts w:cs="Arial"/>
        </w:rPr>
        <w:t>refer to the SOP for Complaints for full process.</w:t>
      </w:r>
    </w:p>
    <w:p w14:paraId="6A9B8284" w14:textId="77777777" w:rsidR="00C52DC2" w:rsidRPr="00A93721" w:rsidRDefault="00C52DC2" w:rsidP="00C52DC2">
      <w:pPr>
        <w:pStyle w:val="BodyText"/>
        <w:jc w:val="both"/>
        <w:rPr>
          <w:rFonts w:asciiTheme="minorHAnsi" w:hAnsiTheme="minorHAnsi" w:cs="Arial"/>
        </w:rPr>
      </w:pPr>
    </w:p>
    <w:p w14:paraId="6AEAE1C9" w14:textId="77777777" w:rsidR="00333ACB" w:rsidRPr="003F0B41" w:rsidRDefault="00333ACB" w:rsidP="00A15B84">
      <w:pPr>
        <w:pStyle w:val="Heading1"/>
        <w:numPr>
          <w:ilvl w:val="0"/>
          <w:numId w:val="2"/>
        </w:numPr>
        <w:jc w:val="both"/>
        <w:rPr>
          <w:rFonts w:cs="Arial"/>
          <w:szCs w:val="28"/>
          <w:lang w:val="en-US"/>
        </w:rPr>
      </w:pPr>
      <w:bookmarkStart w:id="10" w:name="_Toc977126"/>
      <w:r w:rsidRPr="003F0B41">
        <w:rPr>
          <w:rFonts w:cs="Arial"/>
          <w:szCs w:val="28"/>
          <w:lang w:val="en-US"/>
        </w:rPr>
        <w:t>Purpose</w:t>
      </w:r>
      <w:bookmarkEnd w:id="10"/>
      <w:r w:rsidRPr="003F0B41">
        <w:rPr>
          <w:rFonts w:cs="Arial"/>
          <w:szCs w:val="28"/>
          <w:lang w:val="en-US"/>
        </w:rPr>
        <w:t xml:space="preserve"> </w:t>
      </w:r>
    </w:p>
    <w:p w14:paraId="4FE4C212" w14:textId="77777777" w:rsidR="005623E0" w:rsidRPr="00A93721" w:rsidRDefault="005623E0" w:rsidP="00A15B84">
      <w:pPr>
        <w:pStyle w:val="Heading1"/>
        <w:ind w:left="360" w:firstLine="0"/>
        <w:jc w:val="both"/>
        <w:rPr>
          <w:rFonts w:ascii="Arial" w:hAnsi="Arial" w:cs="Arial"/>
          <w:sz w:val="22"/>
          <w:szCs w:val="22"/>
          <w:lang w:val="en-US"/>
        </w:rPr>
      </w:pPr>
    </w:p>
    <w:p w14:paraId="15F615AB" w14:textId="77777777" w:rsidR="00EE4177" w:rsidRPr="00A93721" w:rsidRDefault="00EE4177" w:rsidP="008D045C">
      <w:pPr>
        <w:pStyle w:val="BodyText"/>
        <w:numPr>
          <w:ilvl w:val="1"/>
          <w:numId w:val="2"/>
        </w:numPr>
        <w:ind w:left="426" w:right="1001"/>
        <w:jc w:val="both"/>
        <w:rPr>
          <w:rFonts w:asciiTheme="minorHAnsi" w:hAnsiTheme="minorHAnsi" w:cs="Arial"/>
        </w:rPr>
      </w:pPr>
      <w:r w:rsidRPr="00A93721">
        <w:rPr>
          <w:rFonts w:asciiTheme="minorHAnsi" w:hAnsiTheme="minorHAnsi" w:cs="Arial"/>
        </w:rPr>
        <w:t xml:space="preserve">Vocare encourages compliments, comments, complaints and suggestions from patients, carers and the public. Should patients, carers or the public be dissatisfied with the care provided they have a right to be heard and for their concerns to be dealt with promptly, efficiently and courteously. Vocare is committed to ensuring there is a culture where under no circumstances should patients, relatives or carers be treated negatively as a result of making a complaint or raising a concern about the service </w:t>
      </w:r>
    </w:p>
    <w:p w14:paraId="1CA9EE88" w14:textId="77777777" w:rsidR="00EE4177" w:rsidRPr="00A93721" w:rsidRDefault="00EE4177" w:rsidP="00A15B84">
      <w:pPr>
        <w:pStyle w:val="BodyText"/>
        <w:ind w:left="426" w:right="1001"/>
        <w:jc w:val="both"/>
        <w:rPr>
          <w:rFonts w:asciiTheme="minorHAnsi" w:hAnsiTheme="minorHAnsi" w:cs="Arial"/>
        </w:rPr>
      </w:pPr>
    </w:p>
    <w:p w14:paraId="3E308DBB" w14:textId="77777777" w:rsidR="00EE4177" w:rsidRPr="00A93721" w:rsidRDefault="00AC275E" w:rsidP="008D045C">
      <w:pPr>
        <w:pStyle w:val="BodyText"/>
        <w:ind w:left="426" w:right="1001"/>
        <w:jc w:val="both"/>
        <w:rPr>
          <w:rFonts w:asciiTheme="minorHAnsi" w:hAnsiTheme="minorHAnsi" w:cs="Arial"/>
        </w:rPr>
      </w:pPr>
      <w:r w:rsidRPr="00A93721">
        <w:rPr>
          <w:rFonts w:asciiTheme="minorHAnsi" w:hAnsiTheme="minorHAnsi" w:cs="Arial"/>
        </w:rPr>
        <w:t>This policy documents how Vocare</w:t>
      </w:r>
      <w:r w:rsidR="008C7A06" w:rsidRPr="00A93721">
        <w:rPr>
          <w:rFonts w:asciiTheme="minorHAnsi" w:hAnsiTheme="minorHAnsi" w:cs="Arial"/>
        </w:rPr>
        <w:t xml:space="preserve"> staff</w:t>
      </w:r>
      <w:r w:rsidRPr="00A93721">
        <w:rPr>
          <w:rFonts w:asciiTheme="minorHAnsi" w:hAnsiTheme="minorHAnsi" w:cs="Arial"/>
        </w:rPr>
        <w:t xml:space="preserve"> will handle complaints made to the organisation.</w:t>
      </w:r>
      <w:r w:rsidR="007C5635" w:rsidRPr="00A93721">
        <w:rPr>
          <w:rFonts w:asciiTheme="minorHAnsi" w:hAnsiTheme="minorHAnsi" w:cs="Arial"/>
        </w:rPr>
        <w:t xml:space="preserve"> </w:t>
      </w:r>
      <w:r w:rsidRPr="00A93721">
        <w:rPr>
          <w:rFonts w:asciiTheme="minorHAnsi" w:hAnsiTheme="minorHAnsi" w:cs="Arial"/>
        </w:rPr>
        <w:t>Vocare has an obligation to manage the investigation and reporting of complaints</w:t>
      </w:r>
      <w:r w:rsidR="005E6AA9" w:rsidRPr="00A93721">
        <w:rPr>
          <w:rFonts w:asciiTheme="minorHAnsi" w:hAnsiTheme="minorHAnsi" w:cs="Arial"/>
        </w:rPr>
        <w:t xml:space="preserve"> in line with </w:t>
      </w:r>
      <w:r w:rsidRPr="00A93721">
        <w:rPr>
          <w:rFonts w:asciiTheme="minorHAnsi" w:hAnsiTheme="minorHAnsi" w:cs="Arial"/>
        </w:rPr>
        <w:t>the National Health Service (Complaints) Regulations 2004 and the Local Authority Social Services and National Health Service Complaints (England) Regulations 2009.</w:t>
      </w:r>
      <w:r w:rsidR="00823F43" w:rsidRPr="00A93721">
        <w:rPr>
          <w:rFonts w:asciiTheme="minorHAnsi" w:hAnsiTheme="minorHAnsi" w:cs="Arial"/>
        </w:rPr>
        <w:t xml:space="preserve"> This Policy is based on the principles identified within NHS England’s Complaints Policy</w:t>
      </w:r>
      <w:r w:rsidR="00393E03" w:rsidRPr="00A93721">
        <w:rPr>
          <w:rFonts w:asciiTheme="minorHAnsi" w:hAnsiTheme="minorHAnsi" w:cs="Arial"/>
        </w:rPr>
        <w:t xml:space="preserve"> (2017)</w:t>
      </w:r>
      <w:r w:rsidR="00823F43" w:rsidRPr="00A93721">
        <w:rPr>
          <w:rFonts w:asciiTheme="minorHAnsi" w:hAnsiTheme="minorHAnsi" w:cs="Arial"/>
        </w:rPr>
        <w:t>.</w:t>
      </w:r>
      <w:r w:rsidR="00EE4177" w:rsidRPr="00A93721">
        <w:rPr>
          <w:rFonts w:asciiTheme="minorHAnsi" w:hAnsiTheme="minorHAnsi" w:cs="Arial"/>
        </w:rPr>
        <w:t xml:space="preserve"> This places emphasis on personal contact with the complainant so that the complaint can be full</w:t>
      </w:r>
      <w:r w:rsidR="00D626AE">
        <w:rPr>
          <w:rFonts w:asciiTheme="minorHAnsi" w:hAnsiTheme="minorHAnsi" w:cs="Arial"/>
        </w:rPr>
        <w:t xml:space="preserve">y </w:t>
      </w:r>
      <w:r w:rsidR="00EE4177" w:rsidRPr="00A93721">
        <w:rPr>
          <w:rFonts w:asciiTheme="minorHAnsi" w:hAnsiTheme="minorHAnsi" w:cs="Arial"/>
        </w:rPr>
        <w:t xml:space="preserve">understood, and that the response sought by the complainant can be identified. However, any agreed resolution should be proportionate to the content of the complaint and as well as realistic and achievable. </w:t>
      </w:r>
    </w:p>
    <w:p w14:paraId="67BA0CDB" w14:textId="77777777" w:rsidR="00AC275E" w:rsidRPr="00A93721" w:rsidRDefault="00AC275E" w:rsidP="00EE4177">
      <w:pPr>
        <w:pStyle w:val="BodyText"/>
        <w:ind w:left="426" w:right="1001"/>
        <w:jc w:val="both"/>
        <w:rPr>
          <w:rFonts w:asciiTheme="minorHAnsi" w:hAnsiTheme="minorHAnsi" w:cs="Arial"/>
        </w:rPr>
      </w:pPr>
    </w:p>
    <w:p w14:paraId="678C2A2A" w14:textId="77777777" w:rsidR="00AC275E" w:rsidRPr="00A93721" w:rsidRDefault="00AC275E" w:rsidP="00C32851">
      <w:pPr>
        <w:pStyle w:val="ListParagraph"/>
        <w:numPr>
          <w:ilvl w:val="1"/>
          <w:numId w:val="3"/>
        </w:numPr>
        <w:tabs>
          <w:tab w:val="left" w:pos="426"/>
        </w:tabs>
        <w:autoSpaceDE w:val="0"/>
        <w:autoSpaceDN w:val="0"/>
        <w:ind w:right="998" w:hanging="426"/>
        <w:jc w:val="both"/>
        <w:rPr>
          <w:rFonts w:cs="Arial"/>
        </w:rPr>
      </w:pPr>
      <w:r w:rsidRPr="00A93721">
        <w:rPr>
          <w:rFonts w:cs="Arial"/>
        </w:rPr>
        <w:t xml:space="preserve">A complaint is an expression of </w:t>
      </w:r>
      <w:r w:rsidR="007C5635" w:rsidRPr="00A93721">
        <w:rPr>
          <w:rFonts w:cs="Arial"/>
        </w:rPr>
        <w:t>dissatisfaction when</w:t>
      </w:r>
      <w:r w:rsidRPr="00A93721">
        <w:rPr>
          <w:rFonts w:cs="Arial"/>
        </w:rPr>
        <w:t xml:space="preserve"> expectations</w:t>
      </w:r>
      <w:r w:rsidR="007C5635" w:rsidRPr="00A93721">
        <w:rPr>
          <w:rFonts w:cs="Arial"/>
        </w:rPr>
        <w:t xml:space="preserve"> </w:t>
      </w:r>
      <w:r w:rsidRPr="00A93721">
        <w:rPr>
          <w:rFonts w:cs="Arial"/>
        </w:rPr>
        <w:t xml:space="preserve">are not met. </w:t>
      </w:r>
      <w:r w:rsidR="007C5635" w:rsidRPr="00A93721">
        <w:rPr>
          <w:rFonts w:cs="Arial"/>
        </w:rPr>
        <w:t xml:space="preserve">All complaints will be dealt with openly and transparently and will receive an evidence-based investigation. Complainants will receive support and guidance on how to complain and Vocare will ensure a thorough investigation takes place, with detail proportionate to the complaint made. Investigations will identify the cause of the complaint, and Vocare will </w:t>
      </w:r>
      <w:proofErr w:type="gramStart"/>
      <w:r w:rsidR="007C5635" w:rsidRPr="00A93721">
        <w:rPr>
          <w:rFonts w:cs="Arial"/>
        </w:rPr>
        <w:t>take action</w:t>
      </w:r>
      <w:proofErr w:type="gramEnd"/>
      <w:r w:rsidR="007C5635" w:rsidRPr="00A93721">
        <w:rPr>
          <w:rFonts w:cs="Arial"/>
        </w:rPr>
        <w:t xml:space="preserve"> and implement learning as a result. Complaints are an</w:t>
      </w:r>
      <w:r w:rsidRPr="00A93721">
        <w:rPr>
          <w:rFonts w:cs="Arial"/>
        </w:rPr>
        <w:t xml:space="preserve"> opportunity to review </w:t>
      </w:r>
      <w:r w:rsidR="007C5635" w:rsidRPr="00A93721">
        <w:rPr>
          <w:rFonts w:cs="Arial"/>
        </w:rPr>
        <w:t xml:space="preserve">the </w:t>
      </w:r>
      <w:r w:rsidR="007020B9" w:rsidRPr="00A93721">
        <w:rPr>
          <w:rFonts w:cs="Arial"/>
        </w:rPr>
        <w:t xml:space="preserve">quality and </w:t>
      </w:r>
      <w:r w:rsidRPr="00A93721">
        <w:rPr>
          <w:rFonts w:cs="Arial"/>
        </w:rPr>
        <w:t>performance</w:t>
      </w:r>
      <w:r w:rsidR="007C5635" w:rsidRPr="00A93721">
        <w:rPr>
          <w:rFonts w:cs="Arial"/>
        </w:rPr>
        <w:t xml:space="preserve"> of the service and make amends</w:t>
      </w:r>
      <w:r w:rsidRPr="00A93721">
        <w:rPr>
          <w:rFonts w:cs="Arial"/>
        </w:rPr>
        <w:t>, consider lessons learnt and identify improvements</w:t>
      </w:r>
      <w:r w:rsidRPr="00A93721">
        <w:rPr>
          <w:rFonts w:cs="Arial"/>
          <w:spacing w:val="-11"/>
        </w:rPr>
        <w:t xml:space="preserve"> </w:t>
      </w:r>
      <w:r w:rsidRPr="00A93721">
        <w:rPr>
          <w:rFonts w:cs="Arial"/>
        </w:rPr>
        <w:t>to</w:t>
      </w:r>
      <w:r w:rsidRPr="00A93721">
        <w:rPr>
          <w:rFonts w:cs="Arial"/>
          <w:spacing w:val="-11"/>
        </w:rPr>
        <w:t xml:space="preserve"> </w:t>
      </w:r>
      <w:r w:rsidRPr="00A93721">
        <w:rPr>
          <w:rFonts w:cs="Arial"/>
        </w:rPr>
        <w:t>patient</w:t>
      </w:r>
      <w:r w:rsidRPr="00A93721">
        <w:rPr>
          <w:rFonts w:cs="Arial"/>
          <w:spacing w:val="-8"/>
        </w:rPr>
        <w:t xml:space="preserve"> </w:t>
      </w:r>
      <w:r w:rsidRPr="00A93721">
        <w:rPr>
          <w:rFonts w:cs="Arial"/>
        </w:rPr>
        <w:t>care</w:t>
      </w:r>
      <w:r w:rsidRPr="00A93721">
        <w:rPr>
          <w:rFonts w:cs="Arial"/>
          <w:spacing w:val="-10"/>
        </w:rPr>
        <w:t xml:space="preserve"> </w:t>
      </w:r>
      <w:r w:rsidRPr="00A93721">
        <w:rPr>
          <w:rFonts w:cs="Arial"/>
        </w:rPr>
        <w:t>and</w:t>
      </w:r>
      <w:r w:rsidRPr="00A93721">
        <w:rPr>
          <w:rFonts w:cs="Arial"/>
          <w:spacing w:val="-8"/>
        </w:rPr>
        <w:t xml:space="preserve"> </w:t>
      </w:r>
      <w:r w:rsidRPr="00A93721">
        <w:rPr>
          <w:rFonts w:cs="Arial"/>
        </w:rPr>
        <w:t>service</w:t>
      </w:r>
      <w:r w:rsidRPr="00A93721">
        <w:rPr>
          <w:rFonts w:cs="Arial"/>
          <w:spacing w:val="-11"/>
        </w:rPr>
        <w:t xml:space="preserve"> </w:t>
      </w:r>
      <w:r w:rsidRPr="00A93721">
        <w:rPr>
          <w:rFonts w:cs="Arial"/>
        </w:rPr>
        <w:t>delivery</w:t>
      </w:r>
      <w:r w:rsidR="007C5635" w:rsidRPr="00A93721">
        <w:rPr>
          <w:rFonts w:cs="Arial"/>
        </w:rPr>
        <w:t xml:space="preserve"> as a result</w:t>
      </w:r>
      <w:r w:rsidRPr="00A93721">
        <w:rPr>
          <w:rFonts w:cs="Arial"/>
        </w:rPr>
        <w:t>.</w:t>
      </w:r>
    </w:p>
    <w:p w14:paraId="073A69B9" w14:textId="77777777" w:rsidR="00C52DC2" w:rsidRPr="00A93721" w:rsidRDefault="00C52DC2" w:rsidP="00AA7250">
      <w:pPr>
        <w:pStyle w:val="ListParagraph"/>
        <w:tabs>
          <w:tab w:val="left" w:pos="567"/>
        </w:tabs>
        <w:autoSpaceDE w:val="0"/>
        <w:autoSpaceDN w:val="0"/>
        <w:ind w:left="492" w:right="998"/>
        <w:jc w:val="both"/>
        <w:rPr>
          <w:rFonts w:cs="Arial"/>
        </w:rPr>
      </w:pPr>
    </w:p>
    <w:p w14:paraId="66F6973A" w14:textId="77777777" w:rsidR="00EE4177" w:rsidRPr="00A93721" w:rsidRDefault="00EE4177" w:rsidP="00160E8F">
      <w:pPr>
        <w:pStyle w:val="ListParagraph"/>
        <w:numPr>
          <w:ilvl w:val="1"/>
          <w:numId w:val="3"/>
        </w:numPr>
        <w:tabs>
          <w:tab w:val="left" w:pos="426"/>
        </w:tabs>
        <w:autoSpaceDE w:val="0"/>
        <w:autoSpaceDN w:val="0"/>
        <w:ind w:left="0" w:right="998" w:firstLine="0"/>
        <w:jc w:val="both"/>
        <w:rPr>
          <w:rFonts w:cs="Arial"/>
        </w:rPr>
      </w:pPr>
      <w:r w:rsidRPr="00A93721">
        <w:rPr>
          <w:rFonts w:cs="Arial"/>
        </w:rPr>
        <w:t>The aims of th</w:t>
      </w:r>
      <w:r w:rsidR="00393E03" w:rsidRPr="00A93721">
        <w:rPr>
          <w:rFonts w:cs="Arial"/>
        </w:rPr>
        <w:t>e</w:t>
      </w:r>
      <w:r w:rsidRPr="00A93721">
        <w:rPr>
          <w:rFonts w:cs="Arial"/>
        </w:rPr>
        <w:t xml:space="preserve"> policy are</w:t>
      </w:r>
      <w:r w:rsidR="00393E03" w:rsidRPr="00A93721">
        <w:rPr>
          <w:rFonts w:cs="Arial"/>
        </w:rPr>
        <w:t xml:space="preserve"> to</w:t>
      </w:r>
      <w:r w:rsidRPr="00A93721">
        <w:rPr>
          <w:rFonts w:cs="Arial"/>
        </w:rPr>
        <w:t xml:space="preserve">: </w:t>
      </w:r>
    </w:p>
    <w:p w14:paraId="1D146EAE" w14:textId="77777777" w:rsidR="00EE4177" w:rsidRPr="00A93721" w:rsidRDefault="00EE4177" w:rsidP="00EE4177">
      <w:pPr>
        <w:pStyle w:val="ListParagraph"/>
        <w:widowControl/>
        <w:autoSpaceDE w:val="0"/>
        <w:autoSpaceDN w:val="0"/>
        <w:adjustRightInd w:val="0"/>
        <w:ind w:left="76"/>
        <w:rPr>
          <w:rFonts w:cs="Arial"/>
          <w:color w:val="000000"/>
        </w:rPr>
      </w:pPr>
    </w:p>
    <w:p w14:paraId="33E6BE30" w14:textId="77777777" w:rsidR="00EE4177" w:rsidRPr="00A93721" w:rsidRDefault="00EE4177" w:rsidP="00C32851">
      <w:pPr>
        <w:pStyle w:val="ListParagraph"/>
        <w:widowControl/>
        <w:numPr>
          <w:ilvl w:val="0"/>
          <w:numId w:val="17"/>
        </w:numPr>
        <w:autoSpaceDE w:val="0"/>
        <w:autoSpaceDN w:val="0"/>
        <w:adjustRightInd w:val="0"/>
        <w:spacing w:after="31"/>
        <w:rPr>
          <w:rFonts w:cs="Arial"/>
          <w:color w:val="000000"/>
        </w:rPr>
      </w:pPr>
      <w:r w:rsidRPr="00A93721">
        <w:rPr>
          <w:rFonts w:cs="Arial"/>
          <w:color w:val="000000"/>
        </w:rPr>
        <w:t xml:space="preserve">Ensure that our complaints procedure is easy to understand and simple to use. </w:t>
      </w:r>
    </w:p>
    <w:p w14:paraId="361AFB06" w14:textId="77777777" w:rsidR="00EE4177" w:rsidRPr="00A93721" w:rsidRDefault="00EE4177" w:rsidP="00C32851">
      <w:pPr>
        <w:pStyle w:val="ListParagraph"/>
        <w:widowControl/>
        <w:numPr>
          <w:ilvl w:val="0"/>
          <w:numId w:val="17"/>
        </w:numPr>
        <w:autoSpaceDE w:val="0"/>
        <w:autoSpaceDN w:val="0"/>
        <w:adjustRightInd w:val="0"/>
        <w:spacing w:after="31"/>
        <w:rPr>
          <w:rFonts w:cs="Arial"/>
          <w:color w:val="000000"/>
        </w:rPr>
      </w:pPr>
      <w:r w:rsidRPr="00A93721">
        <w:rPr>
          <w:rFonts w:cs="Arial"/>
          <w:color w:val="000000"/>
        </w:rPr>
        <w:t xml:space="preserve">Make sure that investigations are thorough, fair, responsive, open and honest. </w:t>
      </w:r>
    </w:p>
    <w:p w14:paraId="441CE8E0" w14:textId="77777777" w:rsidR="00EE4177" w:rsidRPr="00A93721" w:rsidRDefault="00EE4177" w:rsidP="00C32851">
      <w:pPr>
        <w:pStyle w:val="ListParagraph"/>
        <w:widowControl/>
        <w:numPr>
          <w:ilvl w:val="0"/>
          <w:numId w:val="17"/>
        </w:numPr>
        <w:autoSpaceDE w:val="0"/>
        <w:autoSpaceDN w:val="0"/>
        <w:adjustRightInd w:val="0"/>
        <w:spacing w:after="31"/>
        <w:rPr>
          <w:rFonts w:cs="Arial"/>
          <w:color w:val="000000"/>
        </w:rPr>
      </w:pPr>
      <w:r w:rsidRPr="00A93721">
        <w:rPr>
          <w:rFonts w:cs="Arial"/>
          <w:color w:val="000000"/>
        </w:rPr>
        <w:t xml:space="preserve">Demonstrate that we will learn from complaints and use them to improve the services for patients. </w:t>
      </w:r>
    </w:p>
    <w:p w14:paraId="241EAF18" w14:textId="77777777" w:rsidR="00EE4177" w:rsidRPr="00A93721" w:rsidRDefault="00EE4177" w:rsidP="00C32851">
      <w:pPr>
        <w:pStyle w:val="ListParagraph"/>
        <w:widowControl/>
        <w:numPr>
          <w:ilvl w:val="0"/>
          <w:numId w:val="17"/>
        </w:numPr>
        <w:tabs>
          <w:tab w:val="left" w:pos="2268"/>
        </w:tabs>
        <w:autoSpaceDE w:val="0"/>
        <w:autoSpaceDN w:val="0"/>
        <w:adjustRightInd w:val="0"/>
        <w:spacing w:after="31"/>
        <w:rPr>
          <w:rFonts w:cs="Arial"/>
          <w:color w:val="000000"/>
        </w:rPr>
      </w:pPr>
      <w:r w:rsidRPr="00A93721">
        <w:rPr>
          <w:rFonts w:cs="Arial"/>
          <w:color w:val="000000"/>
        </w:rPr>
        <w:t xml:space="preserve">Ensure that our service is accessible to everyone. </w:t>
      </w:r>
    </w:p>
    <w:p w14:paraId="482FFDC4" w14:textId="77777777" w:rsidR="00EE4177" w:rsidRPr="00A93721" w:rsidRDefault="00EE4177" w:rsidP="00C32851">
      <w:pPr>
        <w:pStyle w:val="ListParagraph"/>
        <w:widowControl/>
        <w:numPr>
          <w:ilvl w:val="0"/>
          <w:numId w:val="17"/>
        </w:numPr>
        <w:tabs>
          <w:tab w:val="left" w:pos="2268"/>
        </w:tabs>
        <w:autoSpaceDE w:val="0"/>
        <w:autoSpaceDN w:val="0"/>
        <w:adjustRightInd w:val="0"/>
        <w:spacing w:after="31"/>
        <w:rPr>
          <w:rFonts w:cs="Arial"/>
          <w:color w:val="000000"/>
        </w:rPr>
      </w:pPr>
      <w:r w:rsidRPr="00A93721">
        <w:rPr>
          <w:rFonts w:cs="Arial"/>
          <w:color w:val="000000"/>
        </w:rPr>
        <w:t xml:space="preserve">Enable our staff to answer complaints in a timely manner. </w:t>
      </w:r>
    </w:p>
    <w:p w14:paraId="74271E11" w14:textId="77777777" w:rsidR="00EE4177" w:rsidRPr="00A93721" w:rsidRDefault="00EE4177" w:rsidP="00C32851">
      <w:pPr>
        <w:pStyle w:val="ListParagraph"/>
        <w:widowControl/>
        <w:numPr>
          <w:ilvl w:val="0"/>
          <w:numId w:val="17"/>
        </w:numPr>
        <w:tabs>
          <w:tab w:val="left" w:pos="2268"/>
        </w:tabs>
        <w:autoSpaceDE w:val="0"/>
        <w:autoSpaceDN w:val="0"/>
        <w:adjustRightInd w:val="0"/>
        <w:spacing w:after="31"/>
        <w:rPr>
          <w:rFonts w:cs="Arial"/>
          <w:color w:val="000000"/>
        </w:rPr>
      </w:pPr>
      <w:r w:rsidRPr="00A93721">
        <w:rPr>
          <w:rFonts w:cs="Arial"/>
          <w:color w:val="000000"/>
        </w:rPr>
        <w:t xml:space="preserve">Demonstrate how we will respect individuals’ rights to confidentiality. </w:t>
      </w:r>
    </w:p>
    <w:p w14:paraId="1BB97886" w14:textId="77777777" w:rsidR="00EE4177" w:rsidRPr="00A93721" w:rsidRDefault="00EE4177" w:rsidP="00C32851">
      <w:pPr>
        <w:pStyle w:val="ListParagraph"/>
        <w:widowControl/>
        <w:numPr>
          <w:ilvl w:val="0"/>
          <w:numId w:val="17"/>
        </w:numPr>
        <w:tabs>
          <w:tab w:val="left" w:pos="2268"/>
        </w:tabs>
        <w:autoSpaceDE w:val="0"/>
        <w:autoSpaceDN w:val="0"/>
        <w:adjustRightInd w:val="0"/>
        <w:spacing w:after="31"/>
        <w:rPr>
          <w:rFonts w:cs="Arial"/>
          <w:color w:val="000000"/>
        </w:rPr>
      </w:pPr>
      <w:r w:rsidRPr="00A93721">
        <w:rPr>
          <w:rFonts w:cs="Arial"/>
          <w:color w:val="000000"/>
        </w:rPr>
        <w:t xml:space="preserve">Ensure that complaint information is shared transparently </w:t>
      </w:r>
      <w:r w:rsidR="00393E03" w:rsidRPr="00A93721">
        <w:rPr>
          <w:rFonts w:cs="Arial"/>
          <w:color w:val="000000"/>
        </w:rPr>
        <w:t>to the Board</w:t>
      </w:r>
      <w:r w:rsidRPr="00A93721">
        <w:rPr>
          <w:rFonts w:cs="Arial"/>
          <w:color w:val="000000"/>
        </w:rPr>
        <w:t xml:space="preserve"> who are accountable for improving the quality of services. </w:t>
      </w:r>
    </w:p>
    <w:p w14:paraId="35517A62" w14:textId="77777777" w:rsidR="00164905" w:rsidRPr="00A93721" w:rsidRDefault="00164905" w:rsidP="00C32851">
      <w:pPr>
        <w:pStyle w:val="ListParagraph"/>
        <w:widowControl/>
        <w:numPr>
          <w:ilvl w:val="0"/>
          <w:numId w:val="17"/>
        </w:numPr>
        <w:tabs>
          <w:tab w:val="left" w:pos="2268"/>
        </w:tabs>
        <w:autoSpaceDE w:val="0"/>
        <w:autoSpaceDN w:val="0"/>
        <w:adjustRightInd w:val="0"/>
        <w:spacing w:after="31"/>
        <w:rPr>
          <w:rFonts w:cs="Arial"/>
          <w:color w:val="000000"/>
        </w:rPr>
      </w:pPr>
      <w:r w:rsidRPr="00A93721">
        <w:t xml:space="preserve">Ensure all staff are trained effectively to respond to complaints in order to achieve local resolution in a timely manner  </w:t>
      </w:r>
    </w:p>
    <w:p w14:paraId="11D0C2F1" w14:textId="77777777" w:rsidR="00EE4177" w:rsidRPr="00A93721" w:rsidRDefault="00EE4177" w:rsidP="00C32851">
      <w:pPr>
        <w:pStyle w:val="ListParagraph"/>
        <w:widowControl/>
        <w:numPr>
          <w:ilvl w:val="0"/>
          <w:numId w:val="17"/>
        </w:numPr>
        <w:autoSpaceDE w:val="0"/>
        <w:autoSpaceDN w:val="0"/>
        <w:adjustRightInd w:val="0"/>
        <w:spacing w:after="31"/>
        <w:rPr>
          <w:rFonts w:cs="Arial"/>
          <w:color w:val="000000"/>
        </w:rPr>
      </w:pPr>
      <w:r w:rsidRPr="00A93721">
        <w:rPr>
          <w:rFonts w:cs="Arial"/>
          <w:color w:val="000000"/>
        </w:rPr>
        <w:t xml:space="preserve">Enable staff to respond positively to complaints and endeavour to resolve issues locally as soon as possible. </w:t>
      </w:r>
    </w:p>
    <w:p w14:paraId="10D35A04" w14:textId="77777777" w:rsidR="00EE4177" w:rsidRPr="00A93721" w:rsidRDefault="00EE4177" w:rsidP="00C32851">
      <w:pPr>
        <w:pStyle w:val="ListParagraph"/>
        <w:widowControl/>
        <w:numPr>
          <w:ilvl w:val="0"/>
          <w:numId w:val="17"/>
        </w:numPr>
        <w:autoSpaceDE w:val="0"/>
        <w:autoSpaceDN w:val="0"/>
        <w:adjustRightInd w:val="0"/>
        <w:spacing w:after="31"/>
        <w:rPr>
          <w:rFonts w:cs="Arial"/>
          <w:color w:val="000000"/>
        </w:rPr>
      </w:pPr>
      <w:r w:rsidRPr="00A93721">
        <w:rPr>
          <w:rFonts w:cs="Arial"/>
          <w:color w:val="000000"/>
        </w:rPr>
        <w:t xml:space="preserve">Satisfy complainants by giving our staff the tools to conduct a thorough investigation and provide a full explanation to concerns and complaints in a way agreed with the complainant. </w:t>
      </w:r>
    </w:p>
    <w:p w14:paraId="1731035A" w14:textId="77777777" w:rsidR="006708C7" w:rsidRPr="00A93721" w:rsidRDefault="006708C7" w:rsidP="006708C7">
      <w:pPr>
        <w:widowControl/>
        <w:autoSpaceDE w:val="0"/>
        <w:autoSpaceDN w:val="0"/>
        <w:adjustRightInd w:val="0"/>
        <w:spacing w:after="31"/>
        <w:ind w:left="66"/>
        <w:rPr>
          <w:rFonts w:cs="Arial"/>
          <w:color w:val="000000"/>
        </w:rPr>
      </w:pPr>
    </w:p>
    <w:p w14:paraId="4E5A5A81" w14:textId="77777777" w:rsidR="00EE4177" w:rsidRPr="00A93721" w:rsidRDefault="00EE4177" w:rsidP="00C32851">
      <w:pPr>
        <w:pStyle w:val="ListParagraph"/>
        <w:numPr>
          <w:ilvl w:val="1"/>
          <w:numId w:val="3"/>
        </w:numPr>
        <w:autoSpaceDE w:val="0"/>
        <w:autoSpaceDN w:val="0"/>
        <w:ind w:right="998"/>
        <w:jc w:val="both"/>
        <w:rPr>
          <w:rFonts w:cs="Arial"/>
        </w:rPr>
      </w:pPr>
      <w:r w:rsidRPr="00A93721">
        <w:rPr>
          <w:rFonts w:cs="Arial"/>
          <w:color w:val="000000"/>
        </w:rPr>
        <w:t xml:space="preserve">Ensure that patients, relatives and their </w:t>
      </w:r>
      <w:proofErr w:type="spellStart"/>
      <w:r w:rsidRPr="00A93721">
        <w:rPr>
          <w:rFonts w:cs="Arial"/>
          <w:color w:val="000000"/>
        </w:rPr>
        <w:t>carers</w:t>
      </w:r>
      <w:proofErr w:type="spellEnd"/>
      <w:r w:rsidRPr="00A93721">
        <w:rPr>
          <w:rFonts w:cs="Arial"/>
          <w:color w:val="000000"/>
        </w:rPr>
        <w:t xml:space="preserve"> are not treated differently as a result of making a complaint.</w:t>
      </w:r>
    </w:p>
    <w:p w14:paraId="7B4ED349" w14:textId="77777777" w:rsidR="00333ACB" w:rsidRDefault="00333ACB" w:rsidP="00A15B84">
      <w:pPr>
        <w:ind w:left="360"/>
        <w:jc w:val="both"/>
        <w:rPr>
          <w:rFonts w:ascii="Arial" w:eastAsia="Calibri" w:hAnsi="Arial" w:cs="Arial"/>
          <w:sz w:val="24"/>
          <w:szCs w:val="24"/>
          <w:lang w:val="en-US"/>
        </w:rPr>
      </w:pPr>
    </w:p>
    <w:p w14:paraId="1A0CA237" w14:textId="77777777" w:rsidR="00333ACB" w:rsidRPr="003F0B41" w:rsidRDefault="00333ACB" w:rsidP="00A15B84">
      <w:pPr>
        <w:pStyle w:val="Heading1"/>
        <w:numPr>
          <w:ilvl w:val="0"/>
          <w:numId w:val="2"/>
        </w:numPr>
        <w:jc w:val="both"/>
        <w:rPr>
          <w:rFonts w:cs="Arial"/>
          <w:szCs w:val="28"/>
        </w:rPr>
      </w:pPr>
      <w:bookmarkStart w:id="11" w:name="2.2._Scope"/>
      <w:bookmarkStart w:id="12" w:name="_Toc977127"/>
      <w:bookmarkEnd w:id="11"/>
      <w:r w:rsidRPr="003F0B41">
        <w:rPr>
          <w:rFonts w:cs="Arial"/>
          <w:szCs w:val="28"/>
        </w:rPr>
        <w:t>Principles</w:t>
      </w:r>
      <w:bookmarkEnd w:id="12"/>
    </w:p>
    <w:p w14:paraId="71B7D3D8" w14:textId="77777777" w:rsidR="007020B9" w:rsidRPr="00A93721" w:rsidRDefault="007020B9" w:rsidP="00821CD0">
      <w:pPr>
        <w:tabs>
          <w:tab w:val="left" w:pos="1320"/>
          <w:tab w:val="left" w:pos="1321"/>
        </w:tabs>
        <w:autoSpaceDE w:val="0"/>
        <w:autoSpaceDN w:val="0"/>
        <w:spacing w:before="119"/>
        <w:ind w:left="426" w:right="1001"/>
        <w:jc w:val="both"/>
        <w:rPr>
          <w:rFonts w:cs="Arial"/>
        </w:rPr>
      </w:pPr>
      <w:r w:rsidRPr="00A93721">
        <w:rPr>
          <w:rFonts w:cs="Arial"/>
        </w:rPr>
        <w:t>Vocare will treat any complaint seriously and will endeavour to ensure</w:t>
      </w:r>
      <w:r w:rsidR="008C7A06" w:rsidRPr="00A93721">
        <w:rPr>
          <w:rFonts w:cs="Arial"/>
        </w:rPr>
        <w:t xml:space="preserve"> </w:t>
      </w:r>
      <w:r w:rsidRPr="00A93721">
        <w:rPr>
          <w:rFonts w:cs="Arial"/>
          <w:spacing w:val="-45"/>
        </w:rPr>
        <w:t xml:space="preserve">   </w:t>
      </w:r>
      <w:r w:rsidRPr="00A93721">
        <w:rPr>
          <w:rFonts w:cs="Arial"/>
        </w:rPr>
        <w:t>that:</w:t>
      </w:r>
    </w:p>
    <w:p w14:paraId="34470AB1" w14:textId="77777777" w:rsidR="007C5635" w:rsidRPr="00A93721" w:rsidRDefault="007C5635" w:rsidP="00CC055D">
      <w:pPr>
        <w:pStyle w:val="ListParagraph"/>
        <w:numPr>
          <w:ilvl w:val="0"/>
          <w:numId w:val="37"/>
        </w:numPr>
        <w:tabs>
          <w:tab w:val="left" w:pos="426"/>
        </w:tabs>
        <w:autoSpaceDE w:val="0"/>
        <w:autoSpaceDN w:val="0"/>
        <w:spacing w:before="186"/>
        <w:ind w:right="1002"/>
        <w:jc w:val="both"/>
        <w:rPr>
          <w:rFonts w:cs="Arial"/>
        </w:rPr>
      </w:pPr>
      <w:r w:rsidRPr="00A93721">
        <w:rPr>
          <w:rFonts w:cs="Arial"/>
        </w:rPr>
        <w:t>A</w:t>
      </w:r>
      <w:r w:rsidR="00823F43" w:rsidRPr="00A93721">
        <w:rPr>
          <w:rFonts w:cs="Arial"/>
        </w:rPr>
        <w:t xml:space="preserve">ll patients/service users will know how to make a complaint and can expect their complaint to be </w:t>
      </w:r>
      <w:r w:rsidR="008C7A06" w:rsidRPr="00A93721">
        <w:rPr>
          <w:rFonts w:cs="Arial"/>
        </w:rPr>
        <w:t xml:space="preserve">investigated </w:t>
      </w:r>
      <w:r w:rsidR="006B3A02" w:rsidRPr="00A93721">
        <w:rPr>
          <w:rFonts w:cs="Arial"/>
        </w:rPr>
        <w:t>thoroughly</w:t>
      </w:r>
      <w:r w:rsidRPr="00A93721">
        <w:rPr>
          <w:rFonts w:cs="Arial"/>
        </w:rPr>
        <w:t xml:space="preserve"> and fairly.</w:t>
      </w:r>
      <w:r w:rsidR="00CC02D1" w:rsidRPr="00A93721">
        <w:rPr>
          <w:rFonts w:cs="Arial"/>
        </w:rPr>
        <w:t xml:space="preserve"> Posters and leaflets are available at all Centres</w:t>
      </w:r>
      <w:r w:rsidR="00393E03" w:rsidRPr="00A93721">
        <w:rPr>
          <w:rFonts w:cs="Arial"/>
        </w:rPr>
        <w:t xml:space="preserve"> where Vocare provide services.</w:t>
      </w:r>
    </w:p>
    <w:p w14:paraId="247200A5" w14:textId="77777777" w:rsidR="007C5635" w:rsidRPr="00A93721" w:rsidRDefault="00F767B9" w:rsidP="00CC055D">
      <w:pPr>
        <w:pStyle w:val="ListParagraph"/>
        <w:numPr>
          <w:ilvl w:val="0"/>
          <w:numId w:val="37"/>
        </w:numPr>
        <w:autoSpaceDE w:val="0"/>
        <w:autoSpaceDN w:val="0"/>
        <w:spacing w:before="186"/>
        <w:ind w:right="1002"/>
        <w:jc w:val="both"/>
        <w:rPr>
          <w:rFonts w:cs="Arial"/>
        </w:rPr>
      </w:pPr>
      <w:r w:rsidRPr="00A93721">
        <w:rPr>
          <w:rFonts w:cs="Arial"/>
        </w:rPr>
        <w:t>All c</w:t>
      </w:r>
      <w:r w:rsidR="007020B9" w:rsidRPr="00A93721">
        <w:rPr>
          <w:rFonts w:cs="Arial"/>
        </w:rPr>
        <w:t xml:space="preserve">omplainants receive </w:t>
      </w:r>
      <w:r w:rsidR="00986850" w:rsidRPr="00A93721">
        <w:rPr>
          <w:rFonts w:cs="Arial"/>
        </w:rPr>
        <w:t>information t</w:t>
      </w:r>
      <w:r w:rsidR="007020B9" w:rsidRPr="00A93721">
        <w:rPr>
          <w:rFonts w:cs="Arial"/>
        </w:rPr>
        <w:t>o enable</w:t>
      </w:r>
      <w:r w:rsidR="007020B9" w:rsidRPr="00A93721">
        <w:rPr>
          <w:rFonts w:cs="Arial"/>
          <w:spacing w:val="-11"/>
        </w:rPr>
        <w:t xml:space="preserve"> </w:t>
      </w:r>
      <w:r w:rsidR="007020B9" w:rsidRPr="00A93721">
        <w:rPr>
          <w:rFonts w:cs="Arial"/>
        </w:rPr>
        <w:t>them</w:t>
      </w:r>
      <w:r w:rsidR="007020B9" w:rsidRPr="00A93721">
        <w:rPr>
          <w:rFonts w:cs="Arial"/>
          <w:spacing w:val="-11"/>
        </w:rPr>
        <w:t xml:space="preserve"> </w:t>
      </w:r>
      <w:r w:rsidR="007020B9" w:rsidRPr="00A93721">
        <w:rPr>
          <w:rFonts w:cs="Arial"/>
        </w:rPr>
        <w:t>to</w:t>
      </w:r>
      <w:r w:rsidR="007020B9" w:rsidRPr="00A93721">
        <w:rPr>
          <w:rFonts w:cs="Arial"/>
          <w:spacing w:val="-10"/>
        </w:rPr>
        <w:t xml:space="preserve"> </w:t>
      </w:r>
      <w:r w:rsidR="007020B9" w:rsidRPr="00A93721">
        <w:rPr>
          <w:rFonts w:cs="Arial"/>
        </w:rPr>
        <w:t>understand</w:t>
      </w:r>
      <w:r w:rsidR="007020B9" w:rsidRPr="00A93721">
        <w:rPr>
          <w:rFonts w:cs="Arial"/>
          <w:spacing w:val="-9"/>
        </w:rPr>
        <w:t xml:space="preserve"> </w:t>
      </w:r>
      <w:r w:rsidR="007020B9" w:rsidRPr="00A93721">
        <w:rPr>
          <w:rFonts w:cs="Arial"/>
        </w:rPr>
        <w:t>the</w:t>
      </w:r>
      <w:r w:rsidR="007020B9" w:rsidRPr="00A93721">
        <w:rPr>
          <w:rFonts w:cs="Arial"/>
          <w:spacing w:val="-9"/>
        </w:rPr>
        <w:t xml:space="preserve"> </w:t>
      </w:r>
      <w:r w:rsidR="007020B9" w:rsidRPr="00A93721">
        <w:rPr>
          <w:rFonts w:cs="Arial"/>
        </w:rPr>
        <w:t>complaints</w:t>
      </w:r>
      <w:r w:rsidR="007020B9" w:rsidRPr="00A93721">
        <w:rPr>
          <w:rFonts w:cs="Arial"/>
          <w:spacing w:val="-10"/>
        </w:rPr>
        <w:t xml:space="preserve"> </w:t>
      </w:r>
      <w:r w:rsidR="007020B9" w:rsidRPr="00A93721">
        <w:rPr>
          <w:rFonts w:cs="Arial"/>
        </w:rPr>
        <w:t>procedure</w:t>
      </w:r>
      <w:r w:rsidRPr="00A93721">
        <w:rPr>
          <w:rFonts w:cs="Arial"/>
        </w:rPr>
        <w:t xml:space="preserve"> and feel supported throughout</w:t>
      </w:r>
      <w:r w:rsidR="008C7A06" w:rsidRPr="00A93721">
        <w:rPr>
          <w:rFonts w:cs="Arial"/>
        </w:rPr>
        <w:t xml:space="preserve">. </w:t>
      </w:r>
    </w:p>
    <w:p w14:paraId="448F7356" w14:textId="77777777" w:rsidR="007020B9" w:rsidRPr="00A93721" w:rsidRDefault="008C7A06" w:rsidP="00CC055D">
      <w:pPr>
        <w:pStyle w:val="ListParagraph"/>
        <w:numPr>
          <w:ilvl w:val="0"/>
          <w:numId w:val="37"/>
        </w:numPr>
        <w:autoSpaceDE w:val="0"/>
        <w:autoSpaceDN w:val="0"/>
        <w:spacing w:before="186"/>
        <w:ind w:right="1002"/>
        <w:jc w:val="both"/>
        <w:rPr>
          <w:rFonts w:cs="Arial"/>
        </w:rPr>
      </w:pPr>
      <w:r w:rsidRPr="00A93721">
        <w:rPr>
          <w:rFonts w:cs="Arial"/>
        </w:rPr>
        <w:t xml:space="preserve">Any ability </w:t>
      </w:r>
      <w:r w:rsidR="00F767B9" w:rsidRPr="00A93721">
        <w:rPr>
          <w:rFonts w:cs="Arial"/>
        </w:rPr>
        <w:t>for local</w:t>
      </w:r>
      <w:r w:rsidRPr="00A93721">
        <w:rPr>
          <w:rFonts w:cs="Arial"/>
        </w:rPr>
        <w:t xml:space="preserve"> resolution </w:t>
      </w:r>
      <w:r w:rsidR="00823F43" w:rsidRPr="00A93721">
        <w:rPr>
          <w:rFonts w:cs="Arial"/>
        </w:rPr>
        <w:t xml:space="preserve">of verbal complaints </w:t>
      </w:r>
      <w:r w:rsidRPr="00A93721">
        <w:rPr>
          <w:rFonts w:cs="Arial"/>
        </w:rPr>
        <w:t xml:space="preserve">will be </w:t>
      </w:r>
      <w:r w:rsidR="00CC02D1" w:rsidRPr="00A93721">
        <w:rPr>
          <w:rFonts w:cs="Arial"/>
        </w:rPr>
        <w:t>sought, locally</w:t>
      </w:r>
      <w:r w:rsidR="00F767B9" w:rsidRPr="00A93721">
        <w:rPr>
          <w:rFonts w:cs="Arial"/>
        </w:rPr>
        <w:t>,</w:t>
      </w:r>
      <w:r w:rsidRPr="00A93721">
        <w:rPr>
          <w:rFonts w:cs="Arial"/>
        </w:rPr>
        <w:t xml:space="preserve"> at the time of the complaint. </w:t>
      </w:r>
    </w:p>
    <w:p w14:paraId="4E488953" w14:textId="77777777" w:rsidR="00FC34EF" w:rsidRPr="00A93721" w:rsidRDefault="008C7A06" w:rsidP="00CC055D">
      <w:pPr>
        <w:pStyle w:val="ListParagraph"/>
        <w:numPr>
          <w:ilvl w:val="0"/>
          <w:numId w:val="37"/>
        </w:numPr>
        <w:autoSpaceDE w:val="0"/>
        <w:autoSpaceDN w:val="0"/>
        <w:spacing w:before="189"/>
        <w:jc w:val="both"/>
        <w:rPr>
          <w:rFonts w:cs="Arial"/>
        </w:rPr>
      </w:pPr>
      <w:r w:rsidRPr="00A93721">
        <w:rPr>
          <w:rFonts w:cs="Arial"/>
        </w:rPr>
        <w:t>Complainants</w:t>
      </w:r>
      <w:r w:rsidRPr="00A93721">
        <w:rPr>
          <w:rFonts w:cs="Arial"/>
          <w:spacing w:val="-10"/>
        </w:rPr>
        <w:t xml:space="preserve"> </w:t>
      </w:r>
      <w:r w:rsidR="00986850" w:rsidRPr="00A93721">
        <w:rPr>
          <w:rFonts w:cs="Arial"/>
        </w:rPr>
        <w:t>will</w:t>
      </w:r>
      <w:r w:rsidR="00823F43" w:rsidRPr="00A93721">
        <w:rPr>
          <w:rFonts w:cs="Arial"/>
        </w:rPr>
        <w:t xml:space="preserve"> </w:t>
      </w:r>
      <w:r w:rsidR="00F767B9" w:rsidRPr="00A93721">
        <w:rPr>
          <w:rFonts w:cs="Arial"/>
        </w:rPr>
        <w:t>always</w:t>
      </w:r>
      <w:r w:rsidR="00276E8F" w:rsidRPr="00A93721">
        <w:rPr>
          <w:rFonts w:cs="Arial"/>
        </w:rPr>
        <w:t xml:space="preserve"> </w:t>
      </w:r>
      <w:r w:rsidR="00986850" w:rsidRPr="00A93721">
        <w:rPr>
          <w:rFonts w:cs="Arial"/>
        </w:rPr>
        <w:t xml:space="preserve">be treated </w:t>
      </w:r>
      <w:r w:rsidR="00276E8F" w:rsidRPr="00A93721">
        <w:rPr>
          <w:rFonts w:cs="Arial"/>
        </w:rPr>
        <w:t>with dignity, respect and cou</w:t>
      </w:r>
      <w:r w:rsidRPr="00A93721">
        <w:rPr>
          <w:rFonts w:cs="Arial"/>
        </w:rPr>
        <w:t>rtesy</w:t>
      </w:r>
      <w:r w:rsidR="00823F43" w:rsidRPr="00A93721">
        <w:rPr>
          <w:rFonts w:cs="Arial"/>
        </w:rPr>
        <w:t xml:space="preserve"> and will be informed on how the concern will be investigated.</w:t>
      </w:r>
    </w:p>
    <w:p w14:paraId="4FC9223F" w14:textId="77777777" w:rsidR="008C7A06" w:rsidRPr="00A93721" w:rsidRDefault="008C7A06" w:rsidP="00CC055D">
      <w:pPr>
        <w:pStyle w:val="ListParagraph"/>
        <w:numPr>
          <w:ilvl w:val="0"/>
          <w:numId w:val="37"/>
        </w:numPr>
        <w:autoSpaceDE w:val="0"/>
        <w:autoSpaceDN w:val="0"/>
        <w:spacing w:before="189"/>
        <w:jc w:val="both"/>
        <w:rPr>
          <w:rFonts w:cs="Arial"/>
        </w:rPr>
      </w:pPr>
      <w:r w:rsidRPr="00A93721">
        <w:rPr>
          <w:rFonts w:cs="Arial"/>
        </w:rPr>
        <w:t>A</w:t>
      </w:r>
      <w:r w:rsidR="00276E8F" w:rsidRPr="00A93721">
        <w:rPr>
          <w:rFonts w:cs="Arial"/>
        </w:rPr>
        <w:t xml:space="preserve">ny </w:t>
      </w:r>
      <w:r w:rsidR="00F767B9" w:rsidRPr="00A93721">
        <w:rPr>
          <w:rFonts w:cs="Arial"/>
        </w:rPr>
        <w:t>high-risk</w:t>
      </w:r>
      <w:r w:rsidR="00276E8F" w:rsidRPr="00A93721">
        <w:rPr>
          <w:rFonts w:cs="Arial"/>
        </w:rPr>
        <w:t xml:space="preserve"> issues identified </w:t>
      </w:r>
      <w:r w:rsidR="00FC34EF" w:rsidRPr="00A93721">
        <w:rPr>
          <w:rFonts w:cs="Arial"/>
        </w:rPr>
        <w:t>during</w:t>
      </w:r>
      <w:r w:rsidR="00276E8F" w:rsidRPr="00A93721">
        <w:rPr>
          <w:rFonts w:cs="Arial"/>
        </w:rPr>
        <w:t xml:space="preserve"> the investigation will be dealt with at the time. </w:t>
      </w:r>
      <w:r w:rsidR="00CC02D1" w:rsidRPr="00A93721">
        <w:rPr>
          <w:rFonts w:cs="Arial"/>
        </w:rPr>
        <w:t xml:space="preserve">This will include a full Serious Case Initial </w:t>
      </w:r>
      <w:r w:rsidR="00393E03" w:rsidRPr="00A93721">
        <w:rPr>
          <w:rFonts w:cs="Arial"/>
        </w:rPr>
        <w:t>Findings</w:t>
      </w:r>
      <w:r w:rsidR="00CC02D1" w:rsidRPr="00A93721">
        <w:rPr>
          <w:rFonts w:cs="Arial"/>
        </w:rPr>
        <w:t xml:space="preserve"> process (See Vocare incident Policy), </w:t>
      </w:r>
      <w:r w:rsidR="002642C0" w:rsidRPr="00A93721">
        <w:rPr>
          <w:rFonts w:cs="Arial"/>
        </w:rPr>
        <w:t xml:space="preserve">where required, </w:t>
      </w:r>
      <w:r w:rsidR="00CC02D1" w:rsidRPr="00A93721">
        <w:rPr>
          <w:rFonts w:cs="Arial"/>
        </w:rPr>
        <w:t>ensuring appropriate escalation and actions take place.</w:t>
      </w:r>
    </w:p>
    <w:p w14:paraId="7233B6B5" w14:textId="77777777" w:rsidR="00164905" w:rsidRPr="00A93721" w:rsidRDefault="00164905" w:rsidP="00CC055D">
      <w:pPr>
        <w:pStyle w:val="ListParagraph"/>
        <w:numPr>
          <w:ilvl w:val="0"/>
          <w:numId w:val="37"/>
        </w:numPr>
        <w:autoSpaceDE w:val="0"/>
        <w:autoSpaceDN w:val="0"/>
        <w:spacing w:before="189"/>
        <w:jc w:val="both"/>
        <w:rPr>
          <w:rFonts w:cs="Arial"/>
        </w:rPr>
      </w:pPr>
      <w:r w:rsidRPr="00A93721">
        <w:t xml:space="preserve">All staff will be trained in complaints handling </w:t>
      </w:r>
      <w:proofErr w:type="gramStart"/>
      <w:r w:rsidRPr="00A93721">
        <w:t>and also</w:t>
      </w:r>
      <w:proofErr w:type="gramEnd"/>
      <w:r w:rsidRPr="00A93721">
        <w:t xml:space="preserve"> clear guidance will be given on when, how and with whom complaints are shared</w:t>
      </w:r>
    </w:p>
    <w:p w14:paraId="44F52634" w14:textId="77777777" w:rsidR="00FC34EF" w:rsidRPr="003F0B41" w:rsidRDefault="00FC34EF" w:rsidP="00CC055D">
      <w:pPr>
        <w:jc w:val="both"/>
        <w:rPr>
          <w:rFonts w:eastAsia="Calibri" w:cs="Arial"/>
          <w:sz w:val="28"/>
          <w:szCs w:val="28"/>
        </w:rPr>
      </w:pPr>
    </w:p>
    <w:p w14:paraId="0BC77AD3" w14:textId="77777777" w:rsidR="00333ACB" w:rsidRPr="003F0B41" w:rsidRDefault="00333ACB" w:rsidP="005746A9">
      <w:pPr>
        <w:pStyle w:val="Heading1"/>
        <w:numPr>
          <w:ilvl w:val="0"/>
          <w:numId w:val="4"/>
        </w:numPr>
        <w:jc w:val="both"/>
        <w:rPr>
          <w:rFonts w:cs="Arial"/>
          <w:sz w:val="24"/>
          <w:szCs w:val="24"/>
        </w:rPr>
      </w:pPr>
      <w:bookmarkStart w:id="13" w:name="_Toc977128"/>
      <w:r w:rsidRPr="003F0B41">
        <w:rPr>
          <w:rFonts w:cs="Arial"/>
          <w:szCs w:val="28"/>
        </w:rPr>
        <w:t>Responsibilities</w:t>
      </w:r>
      <w:bookmarkEnd w:id="13"/>
    </w:p>
    <w:p w14:paraId="7EBFB3A2" w14:textId="77777777" w:rsidR="005623E0" w:rsidRPr="00A93721" w:rsidRDefault="005623E0" w:rsidP="00A15B84">
      <w:pPr>
        <w:pStyle w:val="ListParagraph"/>
        <w:ind w:left="709"/>
        <w:jc w:val="both"/>
        <w:rPr>
          <w:rFonts w:cs="Arial"/>
        </w:rPr>
      </w:pPr>
    </w:p>
    <w:p w14:paraId="1B5B5CE4" w14:textId="77777777" w:rsidR="00164905" w:rsidRPr="00A93721" w:rsidRDefault="00164905" w:rsidP="002652CF">
      <w:pPr>
        <w:pStyle w:val="ListParagraph"/>
        <w:numPr>
          <w:ilvl w:val="1"/>
          <w:numId w:val="4"/>
        </w:numPr>
        <w:ind w:left="426" w:hanging="426"/>
        <w:jc w:val="both"/>
        <w:rPr>
          <w:rFonts w:cstheme="minorHAnsi"/>
        </w:rPr>
      </w:pPr>
      <w:r w:rsidRPr="00D50A97">
        <w:rPr>
          <w:rFonts w:cstheme="minorHAnsi"/>
          <w:b/>
        </w:rPr>
        <w:t>Managing Director</w:t>
      </w:r>
      <w:r w:rsidRPr="00A93721">
        <w:rPr>
          <w:rFonts w:cstheme="minorHAnsi"/>
        </w:rPr>
        <w:t xml:space="preserve"> – Holds overall accountability for </w:t>
      </w:r>
      <w:r w:rsidR="00F7015B" w:rsidRPr="00A93721">
        <w:rPr>
          <w:rFonts w:cstheme="minorHAnsi"/>
        </w:rPr>
        <w:t>Complaints within Vocare, delegated to the Director of Quality and Nursing regarding adherence of the Regional Teams to the Vocare Complaints Policy.</w:t>
      </w:r>
    </w:p>
    <w:p w14:paraId="1B07673B" w14:textId="77777777" w:rsidR="0097648E" w:rsidRPr="00A93721" w:rsidRDefault="00986850" w:rsidP="00C20F3F">
      <w:pPr>
        <w:pStyle w:val="ListParagraph"/>
        <w:numPr>
          <w:ilvl w:val="1"/>
          <w:numId w:val="4"/>
        </w:numPr>
        <w:ind w:left="426" w:hanging="426"/>
        <w:jc w:val="both"/>
        <w:rPr>
          <w:rFonts w:cs="Arial"/>
        </w:rPr>
      </w:pPr>
      <w:r w:rsidRPr="00D50A97">
        <w:rPr>
          <w:rFonts w:cstheme="minorHAnsi"/>
          <w:b/>
        </w:rPr>
        <w:t>Operational /</w:t>
      </w:r>
      <w:r w:rsidR="002642C0" w:rsidRPr="00D50A97">
        <w:rPr>
          <w:rFonts w:cstheme="minorHAnsi"/>
          <w:b/>
        </w:rPr>
        <w:t>Clinical Managers</w:t>
      </w:r>
      <w:r w:rsidRPr="00A93721">
        <w:rPr>
          <w:rFonts w:cstheme="minorHAnsi"/>
        </w:rPr>
        <w:t xml:space="preserve"> –</w:t>
      </w:r>
      <w:r w:rsidR="00F7015B" w:rsidRPr="00A93721">
        <w:rPr>
          <w:rFonts w:cstheme="minorHAnsi"/>
        </w:rPr>
        <w:t>W</w:t>
      </w:r>
      <w:r w:rsidR="002652CF" w:rsidRPr="00A93721">
        <w:rPr>
          <w:rFonts w:cstheme="minorHAnsi"/>
        </w:rPr>
        <w:t xml:space="preserve">ill raise a </w:t>
      </w:r>
      <w:r w:rsidR="005B710C">
        <w:rPr>
          <w:rFonts w:cstheme="minorHAnsi"/>
        </w:rPr>
        <w:t xml:space="preserve">complaint on </w:t>
      </w:r>
      <w:r w:rsidR="002652CF" w:rsidRPr="00A93721">
        <w:rPr>
          <w:rFonts w:cstheme="minorHAnsi"/>
        </w:rPr>
        <w:t>DATIX, at the time the verbal complaint is made and document full details of any subsequent actions</w:t>
      </w:r>
      <w:r w:rsidR="002652CF" w:rsidRPr="00A93721">
        <w:rPr>
          <w:rFonts w:cs="Arial"/>
        </w:rPr>
        <w:t xml:space="preserve">. </w:t>
      </w:r>
      <w:r w:rsidR="00F7015B" w:rsidRPr="00A93721">
        <w:rPr>
          <w:rFonts w:cs="Arial"/>
        </w:rPr>
        <w:t>They</w:t>
      </w:r>
      <w:r w:rsidR="002652CF" w:rsidRPr="00A93721">
        <w:rPr>
          <w:rFonts w:cs="Arial"/>
        </w:rPr>
        <w:t xml:space="preserve"> w</w:t>
      </w:r>
      <w:r w:rsidR="00F767B9" w:rsidRPr="00A93721">
        <w:rPr>
          <w:rFonts w:cs="Arial"/>
        </w:rPr>
        <w:t xml:space="preserve">ill attempt </w:t>
      </w:r>
      <w:r w:rsidR="0097648E" w:rsidRPr="00A93721">
        <w:rPr>
          <w:rFonts w:cs="Arial"/>
        </w:rPr>
        <w:t>“</w:t>
      </w:r>
      <w:r w:rsidR="00F767B9" w:rsidRPr="00A93721">
        <w:rPr>
          <w:rFonts w:cs="Arial"/>
        </w:rPr>
        <w:t>lo</w:t>
      </w:r>
      <w:r w:rsidRPr="00A93721">
        <w:rPr>
          <w:rFonts w:cs="Arial"/>
        </w:rPr>
        <w:t>cal resolution</w:t>
      </w:r>
      <w:r w:rsidR="0097648E" w:rsidRPr="00A93721">
        <w:rPr>
          <w:rFonts w:cs="Arial"/>
        </w:rPr>
        <w:t>”</w:t>
      </w:r>
      <w:r w:rsidR="00F767B9" w:rsidRPr="00A93721">
        <w:rPr>
          <w:rFonts w:cs="Arial"/>
        </w:rPr>
        <w:t xml:space="preserve"> </w:t>
      </w:r>
      <w:r w:rsidR="007C5635" w:rsidRPr="00A93721">
        <w:rPr>
          <w:rFonts w:cs="Arial"/>
        </w:rPr>
        <w:t xml:space="preserve">for all verbally received complaints </w:t>
      </w:r>
      <w:r w:rsidR="00F767B9" w:rsidRPr="00A93721">
        <w:rPr>
          <w:rFonts w:cs="Arial"/>
        </w:rPr>
        <w:t>at the time the complaint is made</w:t>
      </w:r>
      <w:r w:rsidR="002642C0" w:rsidRPr="00A93721">
        <w:rPr>
          <w:rFonts w:cs="Arial"/>
        </w:rPr>
        <w:t>.</w:t>
      </w:r>
      <w:r w:rsidR="0097648E" w:rsidRPr="00A93721">
        <w:rPr>
          <w:rFonts w:cs="Arial"/>
        </w:rPr>
        <w:t xml:space="preserve"> If they are unable to achieve “local resolution”, they will advise the complainant that they will receive a call from the Governance </w:t>
      </w:r>
      <w:r w:rsidR="00572AF3" w:rsidRPr="00A93721">
        <w:rPr>
          <w:rFonts w:cs="Arial"/>
        </w:rPr>
        <w:t>T</w:t>
      </w:r>
      <w:r w:rsidR="00F4189C" w:rsidRPr="00A93721">
        <w:rPr>
          <w:rFonts w:cs="Arial"/>
        </w:rPr>
        <w:t>eam</w:t>
      </w:r>
      <w:r w:rsidR="0097648E" w:rsidRPr="00A93721">
        <w:rPr>
          <w:rFonts w:cs="Arial"/>
        </w:rPr>
        <w:t xml:space="preserve">. They should then note this on DATIX and request that the Governance </w:t>
      </w:r>
      <w:r w:rsidR="00572AF3" w:rsidRPr="00A93721">
        <w:rPr>
          <w:rFonts w:cs="Arial"/>
        </w:rPr>
        <w:t>T</w:t>
      </w:r>
      <w:r w:rsidR="00F4189C" w:rsidRPr="00A93721">
        <w:rPr>
          <w:rFonts w:cs="Arial"/>
        </w:rPr>
        <w:t xml:space="preserve">eam </w:t>
      </w:r>
      <w:r w:rsidR="0097648E" w:rsidRPr="00A93721">
        <w:rPr>
          <w:rFonts w:cs="Arial"/>
        </w:rPr>
        <w:t xml:space="preserve">contacts them </w:t>
      </w:r>
      <w:r w:rsidR="005E5AC5" w:rsidRPr="00A93721">
        <w:rPr>
          <w:rFonts w:cs="Arial"/>
        </w:rPr>
        <w:t>to commen</w:t>
      </w:r>
      <w:r w:rsidR="00F4189C" w:rsidRPr="00A93721">
        <w:rPr>
          <w:rFonts w:cs="Arial"/>
        </w:rPr>
        <w:t>ce</w:t>
      </w:r>
      <w:r w:rsidR="005E5AC5" w:rsidRPr="00A93721">
        <w:rPr>
          <w:rFonts w:cs="Arial"/>
        </w:rPr>
        <w:t xml:space="preserve"> the formal complaints process</w:t>
      </w:r>
      <w:r w:rsidR="0097648E" w:rsidRPr="00A93721">
        <w:rPr>
          <w:rFonts w:cs="Arial"/>
        </w:rPr>
        <w:t xml:space="preserve">. They will advise the Governance </w:t>
      </w:r>
      <w:r w:rsidR="002642C0" w:rsidRPr="00A93721">
        <w:rPr>
          <w:rFonts w:cs="Arial"/>
        </w:rPr>
        <w:t>T</w:t>
      </w:r>
      <w:r w:rsidR="00F4189C" w:rsidRPr="00A93721">
        <w:rPr>
          <w:rFonts w:cs="Arial"/>
        </w:rPr>
        <w:t xml:space="preserve">eam </w:t>
      </w:r>
      <w:r w:rsidR="0097648E" w:rsidRPr="00A93721">
        <w:rPr>
          <w:rFonts w:cs="Arial"/>
        </w:rPr>
        <w:t xml:space="preserve">that a letter should be sent to explain </w:t>
      </w:r>
      <w:r w:rsidR="005E5AC5" w:rsidRPr="00A93721">
        <w:rPr>
          <w:rFonts w:cs="Arial"/>
        </w:rPr>
        <w:t>the process of a formal complaint</w:t>
      </w:r>
      <w:r w:rsidR="0097648E" w:rsidRPr="00A93721">
        <w:rPr>
          <w:rFonts w:cs="Arial"/>
        </w:rPr>
        <w:t xml:space="preserve">. </w:t>
      </w:r>
      <w:r w:rsidR="00E35694" w:rsidRPr="00A93721">
        <w:rPr>
          <w:rFonts w:cs="Arial"/>
        </w:rPr>
        <w:t xml:space="preserve">Will provide local support and development to all staff to enable staff to recognise when a patient wishes to make a complaint, how to collate all the relevant details of the complaint to pass on to the Operational/Clinical Managers (including Operational Team Leaders) who will act as Investigating Officers and are responsible for ensuring they remain up to date with all policy, procedure, statutory/mandatory training and other training as required to be an Investigating Officer. They should ensure all staff required to be interviewed or write a statement are given the appropriate time </w:t>
      </w:r>
      <w:proofErr w:type="gramStart"/>
      <w:r w:rsidR="00E35694" w:rsidRPr="00A93721">
        <w:rPr>
          <w:rFonts w:cs="Arial"/>
        </w:rPr>
        <w:t>off line</w:t>
      </w:r>
      <w:proofErr w:type="gramEnd"/>
      <w:r w:rsidR="00E35694" w:rsidRPr="00A93721">
        <w:rPr>
          <w:rFonts w:cs="Arial"/>
        </w:rPr>
        <w:t>/off the floor, to do this.</w:t>
      </w:r>
    </w:p>
    <w:p w14:paraId="060FF218" w14:textId="77777777" w:rsidR="0097648E" w:rsidRPr="00A93721" w:rsidRDefault="00EC5717" w:rsidP="000D3E7E">
      <w:pPr>
        <w:pStyle w:val="ListParagraph"/>
        <w:numPr>
          <w:ilvl w:val="1"/>
          <w:numId w:val="4"/>
        </w:numPr>
        <w:ind w:left="426" w:hanging="426"/>
        <w:jc w:val="both"/>
        <w:rPr>
          <w:rFonts w:cs="Arial"/>
        </w:rPr>
      </w:pPr>
      <w:r w:rsidRPr="00D50A97">
        <w:rPr>
          <w:rFonts w:cs="Arial"/>
          <w:b/>
        </w:rPr>
        <w:t xml:space="preserve">Governance </w:t>
      </w:r>
      <w:r w:rsidR="00F4189C" w:rsidRPr="00D50A97">
        <w:rPr>
          <w:rFonts w:cs="Arial"/>
          <w:b/>
        </w:rPr>
        <w:t>Team</w:t>
      </w:r>
      <w:r w:rsidR="00F4189C" w:rsidRPr="00A93721">
        <w:rPr>
          <w:rFonts w:cs="Arial"/>
        </w:rPr>
        <w:t xml:space="preserve"> </w:t>
      </w:r>
      <w:r w:rsidRPr="00A93721">
        <w:rPr>
          <w:rFonts w:cs="Arial"/>
        </w:rPr>
        <w:t xml:space="preserve">– </w:t>
      </w:r>
      <w:r w:rsidR="0097648E" w:rsidRPr="00A93721">
        <w:rPr>
          <w:rFonts w:cs="Arial"/>
        </w:rPr>
        <w:t>On receipt of a letter of complaint in writing,</w:t>
      </w:r>
      <w:r w:rsidR="002652CF" w:rsidRPr="00A93721">
        <w:rPr>
          <w:rFonts w:cs="Arial"/>
        </w:rPr>
        <w:t xml:space="preserve"> </w:t>
      </w:r>
      <w:r w:rsidR="002652CF" w:rsidRPr="00A93721">
        <w:rPr>
          <w:rFonts w:cstheme="minorHAnsi"/>
        </w:rPr>
        <w:t xml:space="preserve">by email or via the website link, </w:t>
      </w:r>
      <w:hyperlink r:id="rId15" w:history="1">
        <w:r w:rsidR="002652CF" w:rsidRPr="00A93721">
          <w:rPr>
            <w:rStyle w:val="Hyperlink"/>
            <w:rFonts w:cstheme="minorHAnsi"/>
          </w:rPr>
          <w:t>https://vocare.org.uk/contact.php</w:t>
        </w:r>
      </w:hyperlink>
      <w:r w:rsidR="002652CF" w:rsidRPr="00A93721">
        <w:rPr>
          <w:rFonts w:cs="Arial"/>
        </w:rPr>
        <w:t xml:space="preserve">, </w:t>
      </w:r>
      <w:r w:rsidR="0097648E" w:rsidRPr="00A93721">
        <w:rPr>
          <w:rFonts w:cs="Arial"/>
        </w:rPr>
        <w:t xml:space="preserve">the Governance </w:t>
      </w:r>
      <w:r w:rsidR="00F4189C" w:rsidRPr="00A93721">
        <w:rPr>
          <w:rFonts w:cs="Arial"/>
        </w:rPr>
        <w:t xml:space="preserve">Team </w:t>
      </w:r>
      <w:r w:rsidR="0097648E" w:rsidRPr="00A93721">
        <w:rPr>
          <w:rFonts w:cs="Arial"/>
        </w:rPr>
        <w:t>w</w:t>
      </w:r>
      <w:r w:rsidR="00F767B9" w:rsidRPr="00A93721">
        <w:rPr>
          <w:rFonts w:cs="Arial"/>
        </w:rPr>
        <w:t xml:space="preserve">ill </w:t>
      </w:r>
      <w:r w:rsidR="00F7015B" w:rsidRPr="00A93721">
        <w:rPr>
          <w:rFonts w:cs="Arial"/>
        </w:rPr>
        <w:t>be responsible for</w:t>
      </w:r>
      <w:r w:rsidR="00F767B9" w:rsidRPr="00A93721">
        <w:rPr>
          <w:rFonts w:cs="Arial"/>
        </w:rPr>
        <w:t xml:space="preserve"> i</w:t>
      </w:r>
      <w:r w:rsidRPr="00A93721">
        <w:rPr>
          <w:rFonts w:cs="Arial"/>
        </w:rPr>
        <w:t xml:space="preserve">nitial contact </w:t>
      </w:r>
      <w:r w:rsidR="00F767B9" w:rsidRPr="00A93721">
        <w:rPr>
          <w:rFonts w:cs="Arial"/>
        </w:rPr>
        <w:t xml:space="preserve">with </w:t>
      </w:r>
      <w:r w:rsidRPr="00A93721">
        <w:rPr>
          <w:rFonts w:cs="Arial"/>
        </w:rPr>
        <w:t>complainant</w:t>
      </w:r>
      <w:r w:rsidR="00F767B9" w:rsidRPr="00A93721">
        <w:rPr>
          <w:rFonts w:cs="Arial"/>
        </w:rPr>
        <w:t xml:space="preserve">, </w:t>
      </w:r>
      <w:r w:rsidRPr="00A93721">
        <w:rPr>
          <w:rFonts w:cs="Arial"/>
        </w:rPr>
        <w:t>acknowledg</w:t>
      </w:r>
      <w:r w:rsidR="00F767B9" w:rsidRPr="00A93721">
        <w:rPr>
          <w:rFonts w:cs="Arial"/>
        </w:rPr>
        <w:t>ing the complain</w:t>
      </w:r>
      <w:r w:rsidR="00F4189C" w:rsidRPr="00A93721">
        <w:rPr>
          <w:rFonts w:cs="Arial"/>
        </w:rPr>
        <w:t>t and offer</w:t>
      </w:r>
      <w:r w:rsidR="00D602DB" w:rsidRPr="00A93721">
        <w:rPr>
          <w:rFonts w:cs="Arial"/>
        </w:rPr>
        <w:t xml:space="preserve"> </w:t>
      </w:r>
      <w:r w:rsidR="00F767B9" w:rsidRPr="00A93721">
        <w:rPr>
          <w:rFonts w:cs="Arial"/>
        </w:rPr>
        <w:t>t</w:t>
      </w:r>
      <w:r w:rsidR="00D602DB" w:rsidRPr="00A93721">
        <w:rPr>
          <w:rFonts w:cs="Arial"/>
        </w:rPr>
        <w:t xml:space="preserve">o keep in touch at weekly intervals, should the complainant want this. </w:t>
      </w:r>
      <w:r w:rsidR="00F767B9" w:rsidRPr="00A93721">
        <w:rPr>
          <w:rFonts w:cs="Arial"/>
        </w:rPr>
        <w:t>Th</w:t>
      </w:r>
      <w:r w:rsidR="00D602DB" w:rsidRPr="00A93721">
        <w:rPr>
          <w:rFonts w:cs="Arial"/>
        </w:rPr>
        <w:t xml:space="preserve">ey will </w:t>
      </w:r>
      <w:r w:rsidR="00F7015B" w:rsidRPr="00A93721">
        <w:rPr>
          <w:rFonts w:cs="Arial"/>
        </w:rPr>
        <w:t>be responsible for</w:t>
      </w:r>
      <w:r w:rsidR="00D602DB" w:rsidRPr="00A93721">
        <w:rPr>
          <w:rFonts w:cs="Arial"/>
        </w:rPr>
        <w:t xml:space="preserve"> send</w:t>
      </w:r>
      <w:r w:rsidR="00F7015B" w:rsidRPr="00A93721">
        <w:rPr>
          <w:rFonts w:cs="Arial"/>
        </w:rPr>
        <w:t>ing</w:t>
      </w:r>
      <w:r w:rsidR="00D602DB" w:rsidRPr="00A93721">
        <w:rPr>
          <w:rFonts w:cs="Arial"/>
        </w:rPr>
        <w:t xml:space="preserve"> an acknowledgement letter to </w:t>
      </w:r>
      <w:r w:rsidR="00F767B9" w:rsidRPr="00A93721">
        <w:rPr>
          <w:rFonts w:cs="Arial"/>
        </w:rPr>
        <w:t xml:space="preserve">confirm the </w:t>
      </w:r>
      <w:r w:rsidR="00D602DB" w:rsidRPr="00A93721">
        <w:rPr>
          <w:rFonts w:cs="Arial"/>
        </w:rPr>
        <w:lastRenderedPageBreak/>
        <w:t>conversation</w:t>
      </w:r>
      <w:r w:rsidR="002642C0" w:rsidRPr="00A93721">
        <w:rPr>
          <w:rFonts w:cs="Arial"/>
        </w:rPr>
        <w:t>,</w:t>
      </w:r>
      <w:r w:rsidR="00D602DB" w:rsidRPr="00A93721">
        <w:rPr>
          <w:rFonts w:cs="Arial"/>
        </w:rPr>
        <w:t xml:space="preserve"> (</w:t>
      </w:r>
      <w:r w:rsidR="00F767B9" w:rsidRPr="00A93721">
        <w:rPr>
          <w:rFonts w:cs="Arial"/>
        </w:rPr>
        <w:t xml:space="preserve">reason for the complaint, the expected resolution and </w:t>
      </w:r>
      <w:r w:rsidR="002217B3" w:rsidRPr="00A93721">
        <w:rPr>
          <w:rFonts w:cs="Arial"/>
        </w:rPr>
        <w:t>seek</w:t>
      </w:r>
      <w:r w:rsidR="00F767B9" w:rsidRPr="00A93721">
        <w:rPr>
          <w:rFonts w:cs="Arial"/>
        </w:rPr>
        <w:t xml:space="preserve"> </w:t>
      </w:r>
      <w:r w:rsidR="002217B3" w:rsidRPr="00A93721">
        <w:rPr>
          <w:rFonts w:cs="Arial"/>
        </w:rPr>
        <w:t xml:space="preserve">consent </w:t>
      </w:r>
      <w:r w:rsidR="00F767B9" w:rsidRPr="00A93721">
        <w:rPr>
          <w:rFonts w:cs="Arial"/>
        </w:rPr>
        <w:t>(where it is not the patient complaining)</w:t>
      </w:r>
      <w:r w:rsidR="002642C0" w:rsidRPr="00A93721">
        <w:rPr>
          <w:rFonts w:cs="Arial"/>
        </w:rPr>
        <w:t>)</w:t>
      </w:r>
      <w:r w:rsidR="0097648E" w:rsidRPr="00A93721">
        <w:rPr>
          <w:rFonts w:cs="Arial"/>
        </w:rPr>
        <w:t xml:space="preserve"> and </w:t>
      </w:r>
      <w:r w:rsidR="00F7015B" w:rsidRPr="00A93721">
        <w:rPr>
          <w:rFonts w:cs="Arial"/>
        </w:rPr>
        <w:t xml:space="preserve">they will be responsible for </w:t>
      </w:r>
      <w:r w:rsidR="0097648E" w:rsidRPr="00A93721">
        <w:rPr>
          <w:rFonts w:cs="Arial"/>
        </w:rPr>
        <w:t>confirm</w:t>
      </w:r>
      <w:r w:rsidR="00F7015B" w:rsidRPr="00A93721">
        <w:rPr>
          <w:rFonts w:cs="Arial"/>
        </w:rPr>
        <w:t>ing</w:t>
      </w:r>
      <w:r w:rsidR="0097648E" w:rsidRPr="00A93721">
        <w:rPr>
          <w:rFonts w:cs="Arial"/>
        </w:rPr>
        <w:t xml:space="preserve"> the date </w:t>
      </w:r>
      <w:r w:rsidR="002642C0" w:rsidRPr="00A93721">
        <w:rPr>
          <w:rFonts w:cs="Arial"/>
        </w:rPr>
        <w:t>by</w:t>
      </w:r>
      <w:r w:rsidR="0097648E" w:rsidRPr="00A93721">
        <w:rPr>
          <w:rFonts w:cs="Arial"/>
        </w:rPr>
        <w:t xml:space="preserve"> which the complaint response will be made (within 30 working days)</w:t>
      </w:r>
      <w:r w:rsidR="00F767B9" w:rsidRPr="00A93721">
        <w:rPr>
          <w:rFonts w:cs="Arial"/>
        </w:rPr>
        <w:t xml:space="preserve">. The Governance </w:t>
      </w:r>
      <w:r w:rsidR="002642C0" w:rsidRPr="00A93721">
        <w:rPr>
          <w:rFonts w:cs="Arial"/>
        </w:rPr>
        <w:t>T</w:t>
      </w:r>
      <w:r w:rsidR="00F4189C" w:rsidRPr="00A93721">
        <w:rPr>
          <w:rFonts w:cs="Arial"/>
        </w:rPr>
        <w:t xml:space="preserve">eam </w:t>
      </w:r>
      <w:r w:rsidR="00F767B9" w:rsidRPr="00A93721">
        <w:rPr>
          <w:rFonts w:cs="Arial"/>
        </w:rPr>
        <w:t>will</w:t>
      </w:r>
      <w:r w:rsidR="00F7015B" w:rsidRPr="00A93721">
        <w:rPr>
          <w:rFonts w:cs="Arial"/>
        </w:rPr>
        <w:t xml:space="preserve"> be responsible for </w:t>
      </w:r>
      <w:r w:rsidRPr="00A93721">
        <w:rPr>
          <w:rFonts w:cs="Arial"/>
        </w:rPr>
        <w:t>sourc</w:t>
      </w:r>
      <w:r w:rsidR="00F7015B" w:rsidRPr="00A93721">
        <w:rPr>
          <w:rFonts w:cs="Arial"/>
        </w:rPr>
        <w:t>ing</w:t>
      </w:r>
      <w:r w:rsidRPr="00A93721">
        <w:rPr>
          <w:rFonts w:cs="Arial"/>
        </w:rPr>
        <w:t xml:space="preserve"> </w:t>
      </w:r>
      <w:r w:rsidR="0097648E" w:rsidRPr="00A93721">
        <w:rPr>
          <w:rFonts w:cs="Arial"/>
        </w:rPr>
        <w:t xml:space="preserve">all necessary information for the Investigating </w:t>
      </w:r>
      <w:r w:rsidR="00F7015B" w:rsidRPr="00A93721">
        <w:rPr>
          <w:rFonts w:cs="Arial"/>
        </w:rPr>
        <w:t xml:space="preserve">Officers, allocating complaints to Investigating Officers and supplying </w:t>
      </w:r>
      <w:r w:rsidR="00AC57C6" w:rsidRPr="00A93721">
        <w:rPr>
          <w:rFonts w:cs="Arial"/>
        </w:rPr>
        <w:t>any information</w:t>
      </w:r>
      <w:r w:rsidRPr="00A93721">
        <w:rPr>
          <w:rFonts w:cs="Arial"/>
        </w:rPr>
        <w:t xml:space="preserve"> and support</w:t>
      </w:r>
      <w:r w:rsidR="00F7015B" w:rsidRPr="00A93721">
        <w:rPr>
          <w:rFonts w:cs="Arial"/>
        </w:rPr>
        <w:t xml:space="preserve"> to</w:t>
      </w:r>
      <w:r w:rsidRPr="00A93721">
        <w:rPr>
          <w:rFonts w:cs="Arial"/>
        </w:rPr>
        <w:t xml:space="preserve"> the </w:t>
      </w:r>
      <w:r w:rsidR="0097648E" w:rsidRPr="00A93721">
        <w:rPr>
          <w:rFonts w:cs="Arial"/>
        </w:rPr>
        <w:t xml:space="preserve">Investigating </w:t>
      </w:r>
      <w:r w:rsidR="00F7015B" w:rsidRPr="00A93721">
        <w:rPr>
          <w:rFonts w:cs="Arial"/>
        </w:rPr>
        <w:t>Officer</w:t>
      </w:r>
      <w:r w:rsidR="002217B3" w:rsidRPr="00A93721">
        <w:rPr>
          <w:rFonts w:cs="Arial"/>
        </w:rPr>
        <w:t xml:space="preserve"> on all aspects </w:t>
      </w:r>
      <w:r w:rsidRPr="00A93721">
        <w:rPr>
          <w:rFonts w:cs="Arial"/>
        </w:rPr>
        <w:t>required to complete the investigation.</w:t>
      </w:r>
      <w:r w:rsidR="0097648E" w:rsidRPr="00A93721">
        <w:rPr>
          <w:rFonts w:cs="Arial"/>
        </w:rPr>
        <w:t xml:space="preserve"> </w:t>
      </w:r>
    </w:p>
    <w:p w14:paraId="2CC723EA" w14:textId="77777777" w:rsidR="0097648E" w:rsidRPr="00A93721" w:rsidRDefault="0097648E" w:rsidP="00A15B84">
      <w:pPr>
        <w:pStyle w:val="ListParagraph"/>
        <w:ind w:left="720"/>
        <w:jc w:val="both"/>
        <w:rPr>
          <w:rFonts w:cs="Arial"/>
          <w:b/>
          <w:u w:val="single"/>
        </w:rPr>
      </w:pPr>
    </w:p>
    <w:p w14:paraId="6EB98D64" w14:textId="77777777" w:rsidR="00EC5717" w:rsidRPr="00A93721" w:rsidRDefault="0097648E" w:rsidP="000D3E7E">
      <w:pPr>
        <w:pStyle w:val="ListParagraph"/>
        <w:ind w:left="426"/>
        <w:jc w:val="both"/>
        <w:rPr>
          <w:rFonts w:cs="Arial"/>
        </w:rPr>
      </w:pPr>
      <w:r w:rsidRPr="00A93721">
        <w:rPr>
          <w:rFonts w:cs="Arial"/>
        </w:rPr>
        <w:t>If there is a “failed local resolution”</w:t>
      </w:r>
      <w:r w:rsidR="005E5AC5" w:rsidRPr="00A93721">
        <w:rPr>
          <w:rFonts w:cs="Arial"/>
        </w:rPr>
        <w:t xml:space="preserve"> to a verbal complaint,</w:t>
      </w:r>
      <w:r w:rsidRPr="00A93721">
        <w:rPr>
          <w:rFonts w:cs="Arial"/>
        </w:rPr>
        <w:t xml:space="preserve"> the Governance </w:t>
      </w:r>
      <w:r w:rsidR="00F4189C" w:rsidRPr="00A93721">
        <w:rPr>
          <w:rFonts w:cs="Arial"/>
        </w:rPr>
        <w:t xml:space="preserve">team </w:t>
      </w:r>
      <w:r w:rsidRPr="00A93721">
        <w:rPr>
          <w:rFonts w:cs="Arial"/>
        </w:rPr>
        <w:t>should contact the complain</w:t>
      </w:r>
      <w:r w:rsidR="00D602DB" w:rsidRPr="00A93721">
        <w:rPr>
          <w:rFonts w:cs="Arial"/>
        </w:rPr>
        <w:t xml:space="preserve">ant and follow the same process </w:t>
      </w:r>
      <w:r w:rsidRPr="00A93721">
        <w:rPr>
          <w:rFonts w:cs="Arial"/>
        </w:rPr>
        <w:t xml:space="preserve">as if the complainant had written </w:t>
      </w:r>
      <w:r w:rsidR="00D602DB" w:rsidRPr="00A93721">
        <w:rPr>
          <w:rFonts w:cs="Arial"/>
        </w:rPr>
        <w:t xml:space="preserve">a letter </w:t>
      </w:r>
      <w:r w:rsidR="00BB2A08" w:rsidRPr="00A93721">
        <w:rPr>
          <w:rFonts w:cs="Arial"/>
        </w:rPr>
        <w:t>of complaint</w:t>
      </w:r>
      <w:r w:rsidRPr="00A93721">
        <w:rPr>
          <w:rFonts w:cs="Arial"/>
        </w:rPr>
        <w:t xml:space="preserve">. </w:t>
      </w:r>
      <w:r w:rsidR="005E5AC5" w:rsidRPr="00A93721">
        <w:rPr>
          <w:rFonts w:cs="Arial"/>
        </w:rPr>
        <w:t xml:space="preserve"> If they are unable to make contact, a letter should be sent to explain this and to offer information on how to complain.</w:t>
      </w:r>
    </w:p>
    <w:p w14:paraId="5F7216CF" w14:textId="77777777" w:rsidR="00BB2A08" w:rsidRPr="00A93721" w:rsidRDefault="00BB2A08" w:rsidP="00A15B84">
      <w:pPr>
        <w:pStyle w:val="ListParagraph"/>
        <w:ind w:left="720"/>
        <w:jc w:val="both"/>
        <w:rPr>
          <w:rFonts w:cs="Arial"/>
        </w:rPr>
      </w:pPr>
    </w:p>
    <w:p w14:paraId="36E1E92D" w14:textId="77777777" w:rsidR="00CC02D1" w:rsidRPr="00A93721" w:rsidRDefault="002642C0" w:rsidP="000D3E7E">
      <w:pPr>
        <w:pStyle w:val="ListParagraph"/>
        <w:ind w:left="426"/>
        <w:jc w:val="both"/>
        <w:rPr>
          <w:rFonts w:cs="Arial"/>
        </w:rPr>
      </w:pPr>
      <w:r w:rsidRPr="00A93721">
        <w:rPr>
          <w:rFonts w:cs="Arial"/>
        </w:rPr>
        <w:t>The Governance T</w:t>
      </w:r>
      <w:r w:rsidR="00CC02D1" w:rsidRPr="00A93721">
        <w:rPr>
          <w:rFonts w:cs="Arial"/>
        </w:rPr>
        <w:t xml:space="preserve">eam will send the final letter following the sign off by the </w:t>
      </w:r>
      <w:r w:rsidR="00787E47" w:rsidRPr="00A93721">
        <w:rPr>
          <w:rFonts w:cs="Arial"/>
        </w:rPr>
        <w:t xml:space="preserve">Regional Team </w:t>
      </w:r>
      <w:r w:rsidR="00CC02D1" w:rsidRPr="00A93721">
        <w:rPr>
          <w:rFonts w:cs="Arial"/>
        </w:rPr>
        <w:t xml:space="preserve">for a complaint investigation. The </w:t>
      </w:r>
      <w:r w:rsidR="00787E47" w:rsidRPr="00A93721">
        <w:rPr>
          <w:rFonts w:cs="Arial"/>
        </w:rPr>
        <w:t xml:space="preserve">final </w:t>
      </w:r>
      <w:r w:rsidR="00CC02D1" w:rsidRPr="00A93721">
        <w:rPr>
          <w:rFonts w:cs="Arial"/>
        </w:rPr>
        <w:t xml:space="preserve">letter should be sent within </w:t>
      </w:r>
      <w:r w:rsidR="00787E47" w:rsidRPr="00A93721">
        <w:rPr>
          <w:rFonts w:cs="Arial"/>
        </w:rPr>
        <w:t>30 working days from receipt of the complaint.</w:t>
      </w:r>
    </w:p>
    <w:p w14:paraId="13BB455B" w14:textId="77777777" w:rsidR="004C3CEB" w:rsidRPr="00A93721" w:rsidRDefault="004C3CEB" w:rsidP="00A15B84">
      <w:pPr>
        <w:pStyle w:val="ListParagraph"/>
        <w:ind w:left="1069"/>
        <w:jc w:val="both"/>
        <w:rPr>
          <w:rFonts w:cs="Arial"/>
        </w:rPr>
      </w:pPr>
    </w:p>
    <w:p w14:paraId="12607E04" w14:textId="77777777" w:rsidR="00CC02D1" w:rsidRPr="00A93721" w:rsidRDefault="002642C0" w:rsidP="000D3E7E">
      <w:pPr>
        <w:widowControl/>
        <w:ind w:left="426"/>
        <w:rPr>
          <w:rFonts w:cs="Times New Roman"/>
          <w:lang w:eastAsia="en-GB"/>
        </w:rPr>
      </w:pPr>
      <w:r w:rsidRPr="00A93721">
        <w:rPr>
          <w:rFonts w:cs="Arial"/>
        </w:rPr>
        <w:t>The Governance T</w:t>
      </w:r>
      <w:r w:rsidR="00CC02D1" w:rsidRPr="00A93721">
        <w:rPr>
          <w:rFonts w:cs="Arial"/>
        </w:rPr>
        <w:t xml:space="preserve">eam should inform the co provider or local Clinical Commissioning Group of the complaint when it is raised, if locally indicated. Otherwise, sharing this information monthly as part of the monthly contract monitoring meetings </w:t>
      </w:r>
      <w:r w:rsidR="00787E47" w:rsidRPr="00A93721">
        <w:rPr>
          <w:rFonts w:cs="Arial"/>
        </w:rPr>
        <w:t>is sufficient.</w:t>
      </w:r>
      <w:r w:rsidR="00CC02D1" w:rsidRPr="00A93721">
        <w:rPr>
          <w:rFonts w:cs="Times New Roman"/>
          <w:lang w:eastAsia="en-GB"/>
        </w:rPr>
        <w:t xml:space="preserve"> </w:t>
      </w:r>
    </w:p>
    <w:p w14:paraId="1ACF1DA5" w14:textId="77777777" w:rsidR="0097648E" w:rsidRPr="00A93721" w:rsidRDefault="0097648E" w:rsidP="00A15B84">
      <w:pPr>
        <w:pStyle w:val="ListParagraph"/>
        <w:ind w:left="720"/>
        <w:jc w:val="both"/>
        <w:rPr>
          <w:rFonts w:cs="Arial"/>
        </w:rPr>
      </w:pPr>
    </w:p>
    <w:p w14:paraId="16B113A4" w14:textId="77777777" w:rsidR="00276E8F" w:rsidRPr="00A93721" w:rsidRDefault="00764D48" w:rsidP="0099400C">
      <w:pPr>
        <w:pStyle w:val="ListParagraph"/>
        <w:numPr>
          <w:ilvl w:val="1"/>
          <w:numId w:val="4"/>
        </w:numPr>
        <w:ind w:left="426" w:hanging="426"/>
        <w:jc w:val="both"/>
        <w:rPr>
          <w:rFonts w:cs="Arial"/>
        </w:rPr>
      </w:pPr>
      <w:r w:rsidRPr="005B710C">
        <w:rPr>
          <w:rFonts w:cs="Arial"/>
          <w:b/>
        </w:rPr>
        <w:t>Investigatin</w:t>
      </w:r>
      <w:r w:rsidR="00EC5717" w:rsidRPr="005B710C">
        <w:rPr>
          <w:rFonts w:cs="Arial"/>
          <w:b/>
        </w:rPr>
        <w:t>g</w:t>
      </w:r>
      <w:r w:rsidRPr="005B710C">
        <w:rPr>
          <w:rFonts w:cs="Arial"/>
          <w:b/>
        </w:rPr>
        <w:t xml:space="preserve"> </w:t>
      </w:r>
      <w:r w:rsidR="005779EC" w:rsidRPr="005B710C">
        <w:rPr>
          <w:rFonts w:cs="Arial"/>
          <w:b/>
        </w:rPr>
        <w:t>Officers</w:t>
      </w:r>
      <w:r w:rsidR="00EC5717" w:rsidRPr="00A93721">
        <w:rPr>
          <w:rFonts w:cs="Arial"/>
        </w:rPr>
        <w:t xml:space="preserve"> - </w:t>
      </w:r>
      <w:r w:rsidR="00D602DB" w:rsidRPr="00A93721">
        <w:rPr>
          <w:rFonts w:cs="Arial"/>
        </w:rPr>
        <w:t>Will be</w:t>
      </w:r>
      <w:r w:rsidR="00E35694">
        <w:rPr>
          <w:rFonts w:cs="Arial"/>
        </w:rPr>
        <w:t xml:space="preserve"> notified by the Governance Team and be </w:t>
      </w:r>
      <w:r w:rsidR="00D602DB" w:rsidRPr="00A93721">
        <w:rPr>
          <w:rFonts w:cs="Arial"/>
        </w:rPr>
        <w:t xml:space="preserve">the point of contact for written complaints requiring a full investigation. They will </w:t>
      </w:r>
      <w:r w:rsidRPr="00A93721">
        <w:rPr>
          <w:rFonts w:cs="Arial"/>
        </w:rPr>
        <w:t xml:space="preserve">seek understanding of the reason for concern, expected resolution </w:t>
      </w:r>
      <w:r w:rsidR="00BB2A08" w:rsidRPr="00A93721">
        <w:rPr>
          <w:rFonts w:cs="Arial"/>
        </w:rPr>
        <w:t>and complete a</w:t>
      </w:r>
      <w:r w:rsidR="005779EC" w:rsidRPr="00A93721">
        <w:rPr>
          <w:rFonts w:cs="Arial"/>
        </w:rPr>
        <w:t>n open, honest and</w:t>
      </w:r>
      <w:r w:rsidR="00BB2A08" w:rsidRPr="00A93721">
        <w:rPr>
          <w:rFonts w:cs="Arial"/>
        </w:rPr>
        <w:t xml:space="preserve"> fair investigation into their concerns, including speaking with staff involved, receiving statements, reviewing documentation</w:t>
      </w:r>
      <w:r w:rsidR="005779EC" w:rsidRPr="00A93721">
        <w:rPr>
          <w:rFonts w:cs="Arial"/>
        </w:rPr>
        <w:t>,</w:t>
      </w:r>
      <w:r w:rsidR="00BB2A08" w:rsidRPr="00A93721">
        <w:rPr>
          <w:rFonts w:cs="Arial"/>
        </w:rPr>
        <w:t xml:space="preserve"> procedures and interviewing staff.</w:t>
      </w:r>
      <w:r w:rsidR="00EC5717" w:rsidRPr="00A93721">
        <w:rPr>
          <w:rFonts w:cs="Arial"/>
        </w:rPr>
        <w:t xml:space="preserve"> </w:t>
      </w:r>
      <w:r w:rsidR="005779EC" w:rsidRPr="00A93721">
        <w:rPr>
          <w:rFonts w:cs="Arial"/>
        </w:rPr>
        <w:t>E</w:t>
      </w:r>
      <w:r w:rsidR="002217B3" w:rsidRPr="00A93721">
        <w:rPr>
          <w:rFonts w:cs="Arial"/>
        </w:rPr>
        <w:t xml:space="preserve">lements of </w:t>
      </w:r>
      <w:r w:rsidR="005E5AC5" w:rsidRPr="00A93721">
        <w:rPr>
          <w:rFonts w:cs="Arial"/>
        </w:rPr>
        <w:t xml:space="preserve">all Vocare Policies and Procedures </w:t>
      </w:r>
      <w:r w:rsidR="002217B3" w:rsidRPr="00A93721">
        <w:rPr>
          <w:rFonts w:cs="Arial"/>
        </w:rPr>
        <w:t>will be considered</w:t>
      </w:r>
      <w:r w:rsidR="005E5AC5" w:rsidRPr="00A93721">
        <w:rPr>
          <w:rFonts w:cs="Arial"/>
        </w:rPr>
        <w:t xml:space="preserve"> as part of the investigation. </w:t>
      </w:r>
      <w:r w:rsidR="00BB2A08" w:rsidRPr="00A93721">
        <w:rPr>
          <w:rFonts w:cs="Arial"/>
        </w:rPr>
        <w:t xml:space="preserve">The Investigating </w:t>
      </w:r>
      <w:r w:rsidR="005779EC" w:rsidRPr="00A93721">
        <w:rPr>
          <w:rFonts w:cs="Arial"/>
        </w:rPr>
        <w:t>Office</w:t>
      </w:r>
      <w:r w:rsidR="00BB2A08" w:rsidRPr="00A93721">
        <w:rPr>
          <w:rFonts w:cs="Arial"/>
        </w:rPr>
        <w:t>r will c</w:t>
      </w:r>
      <w:r w:rsidRPr="00A93721">
        <w:rPr>
          <w:rFonts w:cs="Arial"/>
        </w:rPr>
        <w:t xml:space="preserve">omplete the Investigating </w:t>
      </w:r>
      <w:r w:rsidR="005779EC" w:rsidRPr="00A93721">
        <w:rPr>
          <w:rFonts w:cs="Arial"/>
        </w:rPr>
        <w:t>Officers</w:t>
      </w:r>
      <w:r w:rsidRPr="00A93721">
        <w:rPr>
          <w:rFonts w:cs="Arial"/>
        </w:rPr>
        <w:t xml:space="preserve"> Report in full</w:t>
      </w:r>
      <w:r w:rsidR="00EC5717" w:rsidRPr="00A93721">
        <w:rPr>
          <w:rFonts w:cs="Arial"/>
        </w:rPr>
        <w:t xml:space="preserve"> and on time (including the action planning)</w:t>
      </w:r>
      <w:r w:rsidRPr="00A93721">
        <w:rPr>
          <w:rFonts w:cs="Arial"/>
        </w:rPr>
        <w:t xml:space="preserve">, seeking support as required </w:t>
      </w:r>
      <w:r w:rsidR="00BB2A08" w:rsidRPr="00A93721">
        <w:rPr>
          <w:rFonts w:cs="Arial"/>
        </w:rPr>
        <w:t xml:space="preserve">and reviewing </w:t>
      </w:r>
      <w:r w:rsidRPr="00A93721">
        <w:rPr>
          <w:rFonts w:cs="Arial"/>
        </w:rPr>
        <w:t xml:space="preserve">call audits, clinical input, </w:t>
      </w:r>
      <w:r w:rsidR="00BB2A08" w:rsidRPr="00A93721">
        <w:rPr>
          <w:rFonts w:cs="Arial"/>
        </w:rPr>
        <w:t xml:space="preserve">and </w:t>
      </w:r>
      <w:r w:rsidRPr="00A93721">
        <w:rPr>
          <w:rFonts w:cs="Arial"/>
        </w:rPr>
        <w:t>all evidence pertaining to the service delivery position at the time of the incident and if necessary further information from other providers of care, where relevant.</w:t>
      </w:r>
      <w:r w:rsidR="00EC5717" w:rsidRPr="00A93721">
        <w:rPr>
          <w:rFonts w:cs="Arial"/>
        </w:rPr>
        <w:t xml:space="preserve"> </w:t>
      </w:r>
      <w:r w:rsidR="002642C0" w:rsidRPr="00A93721">
        <w:rPr>
          <w:rFonts w:cs="Arial"/>
        </w:rPr>
        <w:t>They will n</w:t>
      </w:r>
      <w:r w:rsidR="00276E8F" w:rsidRPr="00A93721">
        <w:rPr>
          <w:rFonts w:cs="Arial"/>
        </w:rPr>
        <w:t>otify</w:t>
      </w:r>
      <w:r w:rsidR="00BC6AD0" w:rsidRPr="00A93721">
        <w:rPr>
          <w:rFonts w:cs="Arial"/>
        </w:rPr>
        <w:t xml:space="preserve"> </w:t>
      </w:r>
      <w:r w:rsidR="00276E8F" w:rsidRPr="00A93721">
        <w:rPr>
          <w:rFonts w:cs="Arial"/>
        </w:rPr>
        <w:t>the Regional Clinical Director</w:t>
      </w:r>
      <w:r w:rsidR="002642C0" w:rsidRPr="00A93721">
        <w:rPr>
          <w:rFonts w:cs="Arial"/>
        </w:rPr>
        <w:t xml:space="preserve"> (or </w:t>
      </w:r>
      <w:r w:rsidR="00276E8F" w:rsidRPr="00A93721">
        <w:rPr>
          <w:rFonts w:cs="Arial"/>
        </w:rPr>
        <w:t>nominated Deputy</w:t>
      </w:r>
      <w:r w:rsidR="002642C0" w:rsidRPr="00A93721">
        <w:rPr>
          <w:rFonts w:cs="Arial"/>
        </w:rPr>
        <w:t>)</w:t>
      </w:r>
      <w:r w:rsidR="00276E8F" w:rsidRPr="00A93721">
        <w:rPr>
          <w:rFonts w:cs="Arial"/>
        </w:rPr>
        <w:t xml:space="preserve"> if they are unable to meet the </w:t>
      </w:r>
      <w:r w:rsidR="00FC34EF" w:rsidRPr="00A93721">
        <w:rPr>
          <w:rFonts w:cs="Arial"/>
        </w:rPr>
        <w:t>20-day</w:t>
      </w:r>
      <w:r w:rsidR="00276E8F" w:rsidRPr="00A93721">
        <w:rPr>
          <w:rFonts w:cs="Arial"/>
        </w:rPr>
        <w:t xml:space="preserve"> </w:t>
      </w:r>
      <w:r w:rsidR="00F21204" w:rsidRPr="00A93721">
        <w:rPr>
          <w:rFonts w:cs="Arial"/>
        </w:rPr>
        <w:t>turnaround</w:t>
      </w:r>
      <w:r w:rsidR="00276E8F" w:rsidRPr="00A93721">
        <w:rPr>
          <w:rFonts w:cs="Arial"/>
        </w:rPr>
        <w:t xml:space="preserve"> tim</w:t>
      </w:r>
      <w:r w:rsidR="002217B3" w:rsidRPr="00A93721">
        <w:rPr>
          <w:rFonts w:cs="Arial"/>
        </w:rPr>
        <w:t>e to complete the investigation</w:t>
      </w:r>
      <w:r w:rsidR="00BB2A08" w:rsidRPr="00A93721">
        <w:rPr>
          <w:rFonts w:cs="Arial"/>
        </w:rPr>
        <w:t>, including</w:t>
      </w:r>
      <w:r w:rsidR="002217B3" w:rsidRPr="00A93721">
        <w:rPr>
          <w:rFonts w:cs="Arial"/>
        </w:rPr>
        <w:t xml:space="preserve"> uploading</w:t>
      </w:r>
      <w:r w:rsidR="00BB2A08" w:rsidRPr="00A93721">
        <w:rPr>
          <w:rFonts w:cs="Arial"/>
        </w:rPr>
        <w:t xml:space="preserve"> the report</w:t>
      </w:r>
      <w:r w:rsidR="002217B3" w:rsidRPr="00A93721">
        <w:rPr>
          <w:rFonts w:cs="Arial"/>
        </w:rPr>
        <w:t xml:space="preserve"> onto DATIX</w:t>
      </w:r>
      <w:r w:rsidR="00BB2A08" w:rsidRPr="00A93721">
        <w:rPr>
          <w:rFonts w:cs="Arial"/>
        </w:rPr>
        <w:t>.</w:t>
      </w:r>
    </w:p>
    <w:p w14:paraId="224B461C" w14:textId="77777777" w:rsidR="00D602DB" w:rsidRPr="00A93721" w:rsidRDefault="00D602DB" w:rsidP="00A15B84">
      <w:pPr>
        <w:pStyle w:val="ListParagraph"/>
        <w:jc w:val="both"/>
        <w:rPr>
          <w:rFonts w:cs="Arial"/>
        </w:rPr>
      </w:pPr>
    </w:p>
    <w:p w14:paraId="3CCD573F" w14:textId="77777777" w:rsidR="00EC5717" w:rsidRPr="00A93721" w:rsidRDefault="00F21204" w:rsidP="0099400C">
      <w:pPr>
        <w:pStyle w:val="ListParagraph"/>
        <w:numPr>
          <w:ilvl w:val="1"/>
          <w:numId w:val="4"/>
        </w:numPr>
        <w:ind w:left="426" w:hanging="426"/>
        <w:jc w:val="both"/>
        <w:rPr>
          <w:rFonts w:cs="Arial"/>
        </w:rPr>
      </w:pPr>
      <w:r w:rsidRPr="0007769C">
        <w:rPr>
          <w:rFonts w:cs="Arial"/>
          <w:b/>
        </w:rPr>
        <w:t>Regional Clinical Directors</w:t>
      </w:r>
      <w:r w:rsidR="002642C0" w:rsidRPr="00A93721">
        <w:rPr>
          <w:rFonts w:cs="Arial"/>
        </w:rPr>
        <w:t xml:space="preserve"> (</w:t>
      </w:r>
      <w:r w:rsidR="00F7015B" w:rsidRPr="00A93721">
        <w:rPr>
          <w:rFonts w:cs="Arial"/>
        </w:rPr>
        <w:t>or nominated Deputy</w:t>
      </w:r>
      <w:r w:rsidR="002642C0" w:rsidRPr="00A93721">
        <w:rPr>
          <w:rFonts w:cs="Arial"/>
        </w:rPr>
        <w:t>)</w:t>
      </w:r>
      <w:r w:rsidR="00F7015B" w:rsidRPr="00A93721">
        <w:rPr>
          <w:rFonts w:cs="Arial"/>
        </w:rPr>
        <w:t xml:space="preserve"> </w:t>
      </w:r>
      <w:r w:rsidRPr="00A93721">
        <w:rPr>
          <w:rFonts w:cs="Arial"/>
        </w:rPr>
        <w:t xml:space="preserve">are </w:t>
      </w:r>
      <w:r w:rsidR="005E5AC5" w:rsidRPr="00A93721">
        <w:rPr>
          <w:rFonts w:cs="Arial"/>
        </w:rPr>
        <w:t xml:space="preserve">responsible for ensuring they have a pool of suitably trained Investigation </w:t>
      </w:r>
      <w:r w:rsidR="002642C0" w:rsidRPr="00A93721">
        <w:rPr>
          <w:rFonts w:cs="Arial"/>
        </w:rPr>
        <w:t>Officers</w:t>
      </w:r>
      <w:r w:rsidR="005E5AC5" w:rsidRPr="00A93721">
        <w:rPr>
          <w:rFonts w:cs="Arial"/>
        </w:rPr>
        <w:t xml:space="preserve"> available to complete the volume of complaints received. </w:t>
      </w:r>
      <w:r w:rsidR="00206CBC" w:rsidRPr="00A93721">
        <w:rPr>
          <w:rFonts w:cs="Arial"/>
        </w:rPr>
        <w:t xml:space="preserve">They are responsible for ensuring all staff dealing with complaints have up to date with the Training identified in Section </w:t>
      </w:r>
      <w:r w:rsidR="00F7015B" w:rsidRPr="00A93721">
        <w:rPr>
          <w:rFonts w:cs="Arial"/>
        </w:rPr>
        <w:t>7</w:t>
      </w:r>
      <w:r w:rsidR="00206CBC" w:rsidRPr="00A93721">
        <w:rPr>
          <w:rFonts w:cs="Arial"/>
        </w:rPr>
        <w:t xml:space="preserve"> of this Policy. </w:t>
      </w:r>
      <w:r w:rsidR="005E5AC5" w:rsidRPr="00A93721">
        <w:rPr>
          <w:rFonts w:cs="Arial"/>
        </w:rPr>
        <w:t xml:space="preserve">They are also </w:t>
      </w:r>
      <w:r w:rsidRPr="00A93721">
        <w:rPr>
          <w:rFonts w:cs="Arial"/>
        </w:rPr>
        <w:t xml:space="preserve">required to review </w:t>
      </w:r>
      <w:r w:rsidR="00BB2A08" w:rsidRPr="00A93721">
        <w:rPr>
          <w:rFonts w:cs="Arial"/>
        </w:rPr>
        <w:t xml:space="preserve">and </w:t>
      </w:r>
      <w:r w:rsidRPr="00A93721">
        <w:rPr>
          <w:rFonts w:cs="Arial"/>
        </w:rPr>
        <w:t>check the Investigatin</w:t>
      </w:r>
      <w:r w:rsidR="005779EC" w:rsidRPr="00A93721">
        <w:rPr>
          <w:rFonts w:cs="Arial"/>
        </w:rPr>
        <w:t>g Officers</w:t>
      </w:r>
      <w:r w:rsidRPr="00A93721">
        <w:rPr>
          <w:rFonts w:cs="Arial"/>
        </w:rPr>
        <w:t xml:space="preserve"> Report and </w:t>
      </w:r>
      <w:r w:rsidR="00893774" w:rsidRPr="00A93721">
        <w:rPr>
          <w:rFonts w:cs="Arial"/>
        </w:rPr>
        <w:t xml:space="preserve">once a draft </w:t>
      </w:r>
      <w:r w:rsidRPr="00A93721">
        <w:rPr>
          <w:rFonts w:cs="Arial"/>
        </w:rPr>
        <w:t>letter of response</w:t>
      </w:r>
      <w:r w:rsidR="00893774" w:rsidRPr="00A93721">
        <w:rPr>
          <w:rFonts w:cs="Arial"/>
        </w:rPr>
        <w:t xml:space="preserve"> is compiled, approval should be given before</w:t>
      </w:r>
      <w:r w:rsidRPr="00A93721">
        <w:rPr>
          <w:rFonts w:cs="Arial"/>
        </w:rPr>
        <w:t xml:space="preserve"> </w:t>
      </w:r>
      <w:r w:rsidR="00206CBC" w:rsidRPr="00A93721">
        <w:rPr>
          <w:rFonts w:cs="Arial"/>
        </w:rPr>
        <w:t>the 25</w:t>
      </w:r>
      <w:r w:rsidR="00206CBC" w:rsidRPr="00A93721">
        <w:rPr>
          <w:rFonts w:cs="Arial"/>
          <w:vertAlign w:val="superscript"/>
        </w:rPr>
        <w:t>th</w:t>
      </w:r>
      <w:r w:rsidR="00206CBC" w:rsidRPr="00A93721">
        <w:rPr>
          <w:rFonts w:cs="Arial"/>
        </w:rPr>
        <w:t xml:space="preserve"> working day following receipt of a complaint. </w:t>
      </w:r>
      <w:r w:rsidR="00EC5717" w:rsidRPr="00A93721">
        <w:rPr>
          <w:rFonts w:cs="Arial"/>
        </w:rPr>
        <w:t xml:space="preserve"> </w:t>
      </w:r>
      <w:r w:rsidR="00BB2A08" w:rsidRPr="00A93721">
        <w:rPr>
          <w:rFonts w:cs="Arial"/>
        </w:rPr>
        <w:t xml:space="preserve">They will ensure the </w:t>
      </w:r>
      <w:r w:rsidRPr="00A93721">
        <w:rPr>
          <w:rFonts w:cs="Arial"/>
        </w:rPr>
        <w:t>implementation of all action</w:t>
      </w:r>
      <w:r w:rsidR="00BB2A08" w:rsidRPr="00A93721">
        <w:rPr>
          <w:rFonts w:cs="Arial"/>
        </w:rPr>
        <w:t>s identified are completed</w:t>
      </w:r>
      <w:r w:rsidR="00EC5717" w:rsidRPr="00A93721">
        <w:rPr>
          <w:rFonts w:cs="Arial"/>
        </w:rPr>
        <w:t xml:space="preserve"> and </w:t>
      </w:r>
      <w:r w:rsidR="00BB2A08" w:rsidRPr="00A93721">
        <w:rPr>
          <w:rFonts w:cs="Arial"/>
        </w:rPr>
        <w:t>will ensure the dr</w:t>
      </w:r>
      <w:r w:rsidR="005779EC" w:rsidRPr="00A93721">
        <w:rPr>
          <w:rFonts w:cs="Arial"/>
        </w:rPr>
        <w:t>aft letter, and the Investigating</w:t>
      </w:r>
      <w:r w:rsidR="00787E47" w:rsidRPr="00A93721">
        <w:rPr>
          <w:rFonts w:cs="Arial"/>
        </w:rPr>
        <w:t xml:space="preserve"> Officers</w:t>
      </w:r>
      <w:r w:rsidR="00BB2A08" w:rsidRPr="00A93721">
        <w:rPr>
          <w:rFonts w:cs="Arial"/>
        </w:rPr>
        <w:t xml:space="preserve"> Report is submitted to the </w:t>
      </w:r>
      <w:r w:rsidR="00787E47" w:rsidRPr="00A93721">
        <w:rPr>
          <w:rFonts w:cs="Arial"/>
        </w:rPr>
        <w:t xml:space="preserve">Regional Team for approval and to the </w:t>
      </w:r>
      <w:r w:rsidR="002652CF" w:rsidRPr="00A93721">
        <w:rPr>
          <w:rFonts w:cs="Arial"/>
        </w:rPr>
        <w:t>national governance team</w:t>
      </w:r>
      <w:r w:rsidR="00BB2A08" w:rsidRPr="00A93721">
        <w:rPr>
          <w:rFonts w:cs="Arial"/>
        </w:rPr>
        <w:t xml:space="preserve"> (via DATIX). They</w:t>
      </w:r>
      <w:r w:rsidR="00FC34EF" w:rsidRPr="00A93721">
        <w:rPr>
          <w:rFonts w:cs="Arial"/>
        </w:rPr>
        <w:t xml:space="preserve"> </w:t>
      </w:r>
      <w:r w:rsidR="00BB2A08" w:rsidRPr="00A93721">
        <w:rPr>
          <w:rFonts w:cs="Arial"/>
        </w:rPr>
        <w:t xml:space="preserve">are also overall responsible for the </w:t>
      </w:r>
      <w:r w:rsidR="00EC5717" w:rsidRPr="00A93721">
        <w:rPr>
          <w:rFonts w:cs="Arial"/>
        </w:rPr>
        <w:t>formally reporting</w:t>
      </w:r>
      <w:r w:rsidR="002217B3" w:rsidRPr="00A93721">
        <w:rPr>
          <w:rFonts w:cs="Arial"/>
        </w:rPr>
        <w:t xml:space="preserve"> from DATIX on all c</w:t>
      </w:r>
      <w:r w:rsidR="00EC5717" w:rsidRPr="00A93721">
        <w:rPr>
          <w:rFonts w:cs="Arial"/>
        </w:rPr>
        <w:t xml:space="preserve">omplaint reporting standards, themes and trends, quality improvement requirements and training needs, to the Quality </w:t>
      </w:r>
      <w:r w:rsidR="002642C0" w:rsidRPr="00A93721">
        <w:rPr>
          <w:rFonts w:cs="Arial"/>
        </w:rPr>
        <w:t>and</w:t>
      </w:r>
      <w:r w:rsidR="00EC5717" w:rsidRPr="00A93721">
        <w:rPr>
          <w:rFonts w:cs="Arial"/>
        </w:rPr>
        <w:t xml:space="preserve"> Safety Committee</w:t>
      </w:r>
      <w:r w:rsidR="00BB2A08" w:rsidRPr="00A93721">
        <w:rPr>
          <w:rFonts w:cs="Arial"/>
        </w:rPr>
        <w:t xml:space="preserve"> and the Clinical Commissioning Group on a </w:t>
      </w:r>
      <w:r w:rsidR="00EC5717" w:rsidRPr="00A93721">
        <w:rPr>
          <w:rFonts w:cs="Arial"/>
        </w:rPr>
        <w:t>monthly</w:t>
      </w:r>
      <w:r w:rsidR="00206CBC" w:rsidRPr="00A93721">
        <w:rPr>
          <w:rFonts w:cs="Arial"/>
        </w:rPr>
        <w:t xml:space="preserve"> basis</w:t>
      </w:r>
      <w:r w:rsidR="00EC5717" w:rsidRPr="00A93721">
        <w:rPr>
          <w:rFonts w:cs="Arial"/>
        </w:rPr>
        <w:t>.</w:t>
      </w:r>
    </w:p>
    <w:p w14:paraId="2C98D2C5" w14:textId="77777777" w:rsidR="00BB2A08" w:rsidRPr="00A93721" w:rsidRDefault="00BB2A08" w:rsidP="00A15B84">
      <w:pPr>
        <w:pStyle w:val="ListParagraph"/>
        <w:ind w:left="720"/>
        <w:jc w:val="both"/>
        <w:rPr>
          <w:rFonts w:cs="Arial"/>
        </w:rPr>
      </w:pPr>
    </w:p>
    <w:p w14:paraId="7DDAA2F5" w14:textId="77777777" w:rsidR="002652CF" w:rsidRDefault="00FC34EF" w:rsidP="002642C0">
      <w:pPr>
        <w:pStyle w:val="ListParagraph"/>
        <w:numPr>
          <w:ilvl w:val="1"/>
          <w:numId w:val="4"/>
        </w:numPr>
        <w:ind w:left="426" w:hanging="426"/>
        <w:jc w:val="both"/>
        <w:rPr>
          <w:rFonts w:cstheme="minorHAnsi"/>
        </w:rPr>
      </w:pPr>
      <w:r w:rsidRPr="00A93721">
        <w:rPr>
          <w:rFonts w:cs="Arial"/>
        </w:rPr>
        <w:t xml:space="preserve">The </w:t>
      </w:r>
      <w:r w:rsidR="002652CF" w:rsidRPr="00A22BE2">
        <w:rPr>
          <w:rFonts w:cs="Arial"/>
          <w:b/>
        </w:rPr>
        <w:t>national governance team</w:t>
      </w:r>
      <w:r w:rsidR="002652CF" w:rsidRPr="00A93721">
        <w:rPr>
          <w:rFonts w:cs="Arial"/>
        </w:rPr>
        <w:t xml:space="preserve"> </w:t>
      </w:r>
      <w:r w:rsidR="000977B4" w:rsidRPr="00A93721">
        <w:rPr>
          <w:rFonts w:cs="Arial"/>
        </w:rPr>
        <w:t>will collate nationally, themes and trends identified through learning from complaints</w:t>
      </w:r>
      <w:r w:rsidR="000977B4" w:rsidRPr="00A93721">
        <w:rPr>
          <w:rFonts w:cs="Arial"/>
          <w:b/>
        </w:rPr>
        <w:t>.</w:t>
      </w:r>
      <w:r w:rsidR="00572AF3" w:rsidRPr="00A93721">
        <w:rPr>
          <w:rFonts w:cs="Arial"/>
        </w:rPr>
        <w:t xml:space="preserve"> Where there are litigious implications, </w:t>
      </w:r>
      <w:r w:rsidR="002652CF" w:rsidRPr="00A93721">
        <w:rPr>
          <w:rFonts w:cs="Arial"/>
        </w:rPr>
        <w:t xml:space="preserve">the national governance team </w:t>
      </w:r>
      <w:r w:rsidR="00572AF3" w:rsidRPr="00A93721">
        <w:rPr>
          <w:rFonts w:cs="Arial"/>
        </w:rPr>
        <w:t xml:space="preserve">should be informed at the earliest opportunity and subsequently identify as a potential claim. </w:t>
      </w:r>
      <w:r w:rsidR="00EC5717" w:rsidRPr="00A93721">
        <w:rPr>
          <w:rFonts w:cs="Arial"/>
        </w:rPr>
        <w:t>In addition,</w:t>
      </w:r>
      <w:r w:rsidR="00572AF3" w:rsidRPr="00A93721">
        <w:rPr>
          <w:rFonts w:cs="Arial"/>
        </w:rPr>
        <w:t xml:space="preserve"> the </w:t>
      </w:r>
      <w:r w:rsidR="002652CF" w:rsidRPr="00A93721">
        <w:rPr>
          <w:rFonts w:cs="Arial"/>
        </w:rPr>
        <w:t>national governance t</w:t>
      </w:r>
      <w:r w:rsidR="00572AF3" w:rsidRPr="00A93721">
        <w:rPr>
          <w:rFonts w:cs="Arial"/>
        </w:rPr>
        <w:t xml:space="preserve">eam </w:t>
      </w:r>
      <w:r w:rsidR="00EC5717" w:rsidRPr="00A93721">
        <w:rPr>
          <w:rFonts w:cs="Arial"/>
        </w:rPr>
        <w:t xml:space="preserve">are required </w:t>
      </w:r>
      <w:r w:rsidR="00F21204" w:rsidRPr="00A93721">
        <w:rPr>
          <w:rFonts w:cs="Arial"/>
        </w:rPr>
        <w:t xml:space="preserve">to collate </w:t>
      </w:r>
      <w:r w:rsidR="00206CBC" w:rsidRPr="00A93721">
        <w:rPr>
          <w:rFonts w:cs="Arial"/>
        </w:rPr>
        <w:t xml:space="preserve">the Regional </w:t>
      </w:r>
      <w:r w:rsidR="000977B4" w:rsidRPr="00A93721">
        <w:rPr>
          <w:rFonts w:cs="Arial"/>
        </w:rPr>
        <w:t>M</w:t>
      </w:r>
      <w:r w:rsidR="00F21204" w:rsidRPr="00A93721">
        <w:rPr>
          <w:rFonts w:cs="Arial"/>
        </w:rPr>
        <w:t>onthly</w:t>
      </w:r>
      <w:r w:rsidR="000977B4" w:rsidRPr="00A93721">
        <w:rPr>
          <w:rFonts w:cs="Arial"/>
        </w:rPr>
        <w:t xml:space="preserve"> R</w:t>
      </w:r>
      <w:r w:rsidR="00206CBC" w:rsidRPr="00A93721">
        <w:rPr>
          <w:rFonts w:cs="Arial"/>
        </w:rPr>
        <w:t>eports for the</w:t>
      </w:r>
      <w:r w:rsidR="00F21204" w:rsidRPr="00A93721">
        <w:rPr>
          <w:rFonts w:cs="Arial"/>
        </w:rPr>
        <w:t xml:space="preserve"> Quality &amp; </w:t>
      </w:r>
      <w:r w:rsidR="00F21204" w:rsidRPr="00A93721">
        <w:rPr>
          <w:rFonts w:cs="Arial"/>
        </w:rPr>
        <w:lastRenderedPageBreak/>
        <w:t xml:space="preserve">Safety Committee and identify the annual position of Complaints within Vocare in every Annual Quality Report. </w:t>
      </w:r>
      <w:r w:rsidR="002652CF" w:rsidRPr="00A93721">
        <w:rPr>
          <w:rFonts w:cstheme="minorHAnsi"/>
        </w:rPr>
        <w:t xml:space="preserve">They will also to submit to the quarterly </w:t>
      </w:r>
      <w:r w:rsidR="002652CF" w:rsidRPr="00A93721">
        <w:rPr>
          <w:rFonts w:cstheme="minorHAnsi"/>
          <w:shd w:val="clear" w:color="auto" w:fill="FFFFFF"/>
        </w:rPr>
        <w:t>Hospital and Community Health Services Complaints Collection (KO41a) accepted by the Standardisation Committee for Care Information (SCCI).</w:t>
      </w:r>
      <w:r w:rsidR="002652CF" w:rsidRPr="00A93721">
        <w:rPr>
          <w:rFonts w:cs="Arial"/>
        </w:rPr>
        <w:t xml:space="preserve"> </w:t>
      </w:r>
      <w:r w:rsidR="002652CF" w:rsidRPr="00A93721">
        <w:rPr>
          <w:rFonts w:cstheme="minorHAnsi"/>
        </w:rPr>
        <w:t xml:space="preserve">The national governance team will also undertake monthly audits for quality assurance of the </w:t>
      </w:r>
      <w:r w:rsidR="00A22BE2" w:rsidRPr="00A93721">
        <w:rPr>
          <w:rFonts w:cstheme="minorHAnsi"/>
        </w:rPr>
        <w:t>complaint’s</w:t>
      </w:r>
      <w:r w:rsidR="002652CF" w:rsidRPr="00A93721">
        <w:rPr>
          <w:rFonts w:cstheme="minorHAnsi"/>
        </w:rPr>
        <w:t xml:space="preserve"> responses. </w:t>
      </w:r>
    </w:p>
    <w:p w14:paraId="47AA9793" w14:textId="77777777" w:rsidR="00A22BE2" w:rsidRPr="00A22BE2" w:rsidRDefault="00A22BE2" w:rsidP="00A22BE2">
      <w:pPr>
        <w:pStyle w:val="ListParagraph"/>
        <w:rPr>
          <w:rFonts w:cstheme="minorHAnsi"/>
        </w:rPr>
      </w:pPr>
    </w:p>
    <w:p w14:paraId="7685C4EE" w14:textId="77777777" w:rsidR="00A22BE2" w:rsidRPr="00650C3F" w:rsidRDefault="00A22BE2" w:rsidP="002642C0">
      <w:pPr>
        <w:pStyle w:val="ListParagraph"/>
        <w:numPr>
          <w:ilvl w:val="1"/>
          <w:numId w:val="4"/>
        </w:numPr>
        <w:ind w:left="426" w:hanging="426"/>
        <w:jc w:val="both"/>
        <w:rPr>
          <w:rFonts w:cstheme="minorHAnsi"/>
          <w:b/>
        </w:rPr>
      </w:pPr>
      <w:r w:rsidRPr="00650C3F">
        <w:rPr>
          <w:rFonts w:cstheme="minorHAnsi"/>
          <w:b/>
        </w:rPr>
        <w:t>All Staff</w:t>
      </w:r>
    </w:p>
    <w:p w14:paraId="04E0D933" w14:textId="77777777" w:rsidR="00A22BE2" w:rsidRPr="00650C3F" w:rsidRDefault="00A22BE2" w:rsidP="00A22BE2">
      <w:pPr>
        <w:pStyle w:val="ListParagraph"/>
        <w:rPr>
          <w:rFonts w:cstheme="minorHAnsi"/>
        </w:rPr>
      </w:pPr>
    </w:p>
    <w:p w14:paraId="40F91B05" w14:textId="77777777" w:rsidR="00A22BE2" w:rsidRPr="00A93721" w:rsidRDefault="00A22BE2" w:rsidP="00A22BE2">
      <w:pPr>
        <w:pStyle w:val="ListParagraph"/>
        <w:ind w:left="426"/>
        <w:jc w:val="both"/>
        <w:rPr>
          <w:rFonts w:cstheme="minorHAnsi"/>
        </w:rPr>
      </w:pPr>
      <w:r w:rsidRPr="00650C3F">
        <w:rPr>
          <w:rFonts w:cstheme="minorHAnsi"/>
        </w:rPr>
        <w:t xml:space="preserve">All staff are responsible for informing the shift lead, line manager or department manager of any concern raised by patients, their family, members of the public, contractors, other providers (this list is not exhaustive). Each staff member will be advised during induction of their responsibility </w:t>
      </w:r>
      <w:r w:rsidR="001E11D2" w:rsidRPr="00650C3F">
        <w:rPr>
          <w:rFonts w:cstheme="minorHAnsi"/>
        </w:rPr>
        <w:t xml:space="preserve">regarding this </w:t>
      </w:r>
      <w:r w:rsidRPr="00650C3F">
        <w:rPr>
          <w:rFonts w:cstheme="minorHAnsi"/>
        </w:rPr>
        <w:t xml:space="preserve">and of to whom they should report any concerns on to. </w:t>
      </w:r>
      <w:r w:rsidR="001E11D2" w:rsidRPr="00650C3F">
        <w:rPr>
          <w:rFonts w:cstheme="minorHAnsi"/>
        </w:rPr>
        <w:t>All shift leads, line managers and department managers will be aware of how to deal with any complaints referred to them via verbal routes or otherwise. It will be their responsibility to ensure these concerns are raised on Datix with details of discussion and closure or onward complaints investigation.</w:t>
      </w:r>
    </w:p>
    <w:p w14:paraId="2F8E7013" w14:textId="77777777" w:rsidR="002652CF" w:rsidRPr="003F0B41" w:rsidRDefault="002652CF" w:rsidP="002652CF">
      <w:pPr>
        <w:pStyle w:val="ListParagraph"/>
        <w:ind w:left="360"/>
        <w:jc w:val="both"/>
        <w:rPr>
          <w:rFonts w:cs="Arial"/>
          <w:sz w:val="28"/>
          <w:szCs w:val="28"/>
        </w:rPr>
      </w:pPr>
    </w:p>
    <w:p w14:paraId="066E59E7" w14:textId="77777777" w:rsidR="00EE4177" w:rsidRPr="003F0B41" w:rsidRDefault="00EE4177" w:rsidP="003F0B41">
      <w:pPr>
        <w:pStyle w:val="Heading1"/>
        <w:numPr>
          <w:ilvl w:val="0"/>
          <w:numId w:val="4"/>
        </w:numPr>
        <w:jc w:val="both"/>
        <w:rPr>
          <w:rFonts w:cs="Arial"/>
          <w:szCs w:val="28"/>
        </w:rPr>
      </w:pPr>
      <w:bookmarkStart w:id="14" w:name="_Toc977129"/>
      <w:r w:rsidRPr="003F0B41">
        <w:rPr>
          <w:rFonts w:cs="Arial"/>
          <w:szCs w:val="28"/>
        </w:rPr>
        <w:t>Consent</w:t>
      </w:r>
      <w:bookmarkEnd w:id="14"/>
    </w:p>
    <w:p w14:paraId="527BB3F4" w14:textId="77777777" w:rsidR="00EE4177" w:rsidRPr="00A93721" w:rsidRDefault="00EE4177" w:rsidP="00EE4177">
      <w:pPr>
        <w:pStyle w:val="ListParagraph"/>
        <w:ind w:left="360"/>
        <w:jc w:val="both"/>
        <w:rPr>
          <w:rFonts w:cs="Arial"/>
        </w:rPr>
      </w:pPr>
    </w:p>
    <w:p w14:paraId="6EB38AF4" w14:textId="77777777" w:rsidR="00EE4177" w:rsidRPr="00A93721" w:rsidRDefault="00EE4177" w:rsidP="006E1CC5">
      <w:pPr>
        <w:pStyle w:val="ListParagraph"/>
        <w:widowControl/>
        <w:numPr>
          <w:ilvl w:val="0"/>
          <w:numId w:val="14"/>
        </w:numPr>
        <w:autoSpaceDE w:val="0"/>
        <w:autoSpaceDN w:val="0"/>
        <w:adjustRightInd w:val="0"/>
        <w:jc w:val="both"/>
        <w:rPr>
          <w:rFonts w:cs="Arial"/>
          <w:color w:val="000000"/>
        </w:rPr>
      </w:pPr>
      <w:r w:rsidRPr="00A93721">
        <w:rPr>
          <w:rFonts w:cs="Arial"/>
          <w:color w:val="000000"/>
        </w:rPr>
        <w:t xml:space="preserve">Complaint information is confidential and will only be disclosed to those with a demonstrable need to know. </w:t>
      </w:r>
    </w:p>
    <w:p w14:paraId="78E6A162" w14:textId="77777777" w:rsidR="00893774" w:rsidRPr="00A93721" w:rsidRDefault="00893774" w:rsidP="006E1CC5">
      <w:pPr>
        <w:pStyle w:val="ListParagraph"/>
        <w:widowControl/>
        <w:numPr>
          <w:ilvl w:val="0"/>
          <w:numId w:val="14"/>
        </w:numPr>
        <w:autoSpaceDE w:val="0"/>
        <w:autoSpaceDN w:val="0"/>
        <w:adjustRightInd w:val="0"/>
        <w:jc w:val="both"/>
        <w:rPr>
          <w:rFonts w:cs="Arial"/>
          <w:color w:val="000000"/>
        </w:rPr>
      </w:pPr>
      <w:r w:rsidRPr="00A93721">
        <w:rPr>
          <w:rFonts w:cs="Arial"/>
          <w:color w:val="000000"/>
        </w:rPr>
        <w:t>Third party telephone call answering should maintain confidentiality and a request to speak with the complainant directly made.</w:t>
      </w:r>
    </w:p>
    <w:p w14:paraId="42CA186C" w14:textId="77777777" w:rsidR="00CA124C" w:rsidRPr="00A93721" w:rsidRDefault="00CA124C" w:rsidP="006E1CC5">
      <w:pPr>
        <w:pStyle w:val="ListParagraph"/>
        <w:widowControl/>
        <w:numPr>
          <w:ilvl w:val="0"/>
          <w:numId w:val="14"/>
        </w:numPr>
        <w:autoSpaceDE w:val="0"/>
        <w:autoSpaceDN w:val="0"/>
        <w:adjustRightInd w:val="0"/>
        <w:jc w:val="both"/>
        <w:rPr>
          <w:rFonts w:cs="Arial"/>
          <w:color w:val="000000"/>
        </w:rPr>
      </w:pPr>
      <w:r w:rsidRPr="00A93721">
        <w:rPr>
          <w:rFonts w:cs="Arial"/>
          <w:color w:val="000000"/>
        </w:rPr>
        <w:t xml:space="preserve">Consent can be obtained on the telephone and acknowledged in the acknowledgement letter, so long as it is clarified who the person is giving consent (by full name and </w:t>
      </w:r>
      <w:proofErr w:type="spellStart"/>
      <w:r w:rsidRPr="00A93721">
        <w:rPr>
          <w:rFonts w:cs="Arial"/>
          <w:color w:val="000000"/>
        </w:rPr>
        <w:t>DoB</w:t>
      </w:r>
      <w:proofErr w:type="spellEnd"/>
      <w:r w:rsidRPr="00A93721">
        <w:rPr>
          <w:rFonts w:cs="Arial"/>
          <w:color w:val="000000"/>
        </w:rPr>
        <w:t xml:space="preserve">) and such calls are made on the </w:t>
      </w:r>
      <w:r w:rsidR="002652CF" w:rsidRPr="00A93721">
        <w:rPr>
          <w:rFonts w:cs="Arial"/>
          <w:color w:val="000000"/>
        </w:rPr>
        <w:t xml:space="preserve">designated </w:t>
      </w:r>
      <w:r w:rsidRPr="00A93721">
        <w:rPr>
          <w:rFonts w:cs="Arial"/>
          <w:color w:val="000000"/>
        </w:rPr>
        <w:t xml:space="preserve">recorded telephone line. Equally, consent can be </w:t>
      </w:r>
      <w:r w:rsidR="002652CF" w:rsidRPr="00A93721">
        <w:rPr>
          <w:rFonts w:cs="Arial"/>
          <w:color w:val="000000"/>
        </w:rPr>
        <w:t>agreed</w:t>
      </w:r>
      <w:r w:rsidRPr="00A93721">
        <w:rPr>
          <w:rFonts w:cs="Arial"/>
          <w:color w:val="000000"/>
        </w:rPr>
        <w:t xml:space="preserve"> via email, so long as the email is from the person from whom consent is required.</w:t>
      </w:r>
    </w:p>
    <w:p w14:paraId="5E17CFC2" w14:textId="77777777" w:rsidR="00EE4177" w:rsidRPr="00A93721" w:rsidRDefault="00EE4177" w:rsidP="006E1CC5">
      <w:pPr>
        <w:pStyle w:val="ListParagraph"/>
        <w:widowControl/>
        <w:numPr>
          <w:ilvl w:val="0"/>
          <w:numId w:val="14"/>
        </w:numPr>
        <w:autoSpaceDE w:val="0"/>
        <w:autoSpaceDN w:val="0"/>
        <w:adjustRightInd w:val="0"/>
        <w:jc w:val="both"/>
        <w:rPr>
          <w:rFonts w:cs="Arial"/>
          <w:color w:val="000000"/>
        </w:rPr>
      </w:pPr>
      <w:r w:rsidRPr="00A93721">
        <w:rPr>
          <w:rFonts w:cs="Arial"/>
          <w:color w:val="000000"/>
        </w:rPr>
        <w:t xml:space="preserve">Complaints records will be kept separate from health records, subject to the need to record information which is strictly relevant to their health in the patient’s health records. </w:t>
      </w:r>
    </w:p>
    <w:p w14:paraId="528A2E3A" w14:textId="77777777" w:rsidR="00EE4177" w:rsidRPr="00A93721" w:rsidRDefault="00EE4177" w:rsidP="006E1CC5">
      <w:pPr>
        <w:pStyle w:val="Default"/>
        <w:numPr>
          <w:ilvl w:val="0"/>
          <w:numId w:val="14"/>
        </w:numPr>
        <w:jc w:val="both"/>
        <w:rPr>
          <w:rFonts w:asciiTheme="minorHAnsi" w:hAnsiTheme="minorHAnsi"/>
          <w:sz w:val="22"/>
          <w:szCs w:val="22"/>
        </w:rPr>
      </w:pPr>
      <w:r w:rsidRPr="00A93721">
        <w:rPr>
          <w:rFonts w:asciiTheme="minorHAnsi" w:hAnsiTheme="minorHAnsi"/>
          <w:sz w:val="22"/>
          <w:szCs w:val="22"/>
        </w:rPr>
        <w:t xml:space="preserve">Correspondence about complaints will not be included in patient’s records. Informal discussions about concerns can be documented in the clinical records, i.e. </w:t>
      </w:r>
      <w:proofErr w:type="spellStart"/>
      <w:r w:rsidRPr="00A93721">
        <w:rPr>
          <w:rFonts w:asciiTheme="minorHAnsi" w:hAnsiTheme="minorHAnsi"/>
          <w:sz w:val="22"/>
          <w:szCs w:val="22"/>
        </w:rPr>
        <w:t>Adastra</w:t>
      </w:r>
      <w:proofErr w:type="spellEnd"/>
      <w:r w:rsidRPr="00A93721">
        <w:rPr>
          <w:rFonts w:asciiTheme="minorHAnsi" w:hAnsiTheme="minorHAnsi"/>
          <w:sz w:val="22"/>
          <w:szCs w:val="22"/>
        </w:rPr>
        <w:t xml:space="preserve"> case notes. Correspondence should be attached to the electronic complaint file held within Datix, with entries made in the progress notes section. It is not necessary to obtain the patient’s express consent to use personal information when investigating a complaint as the patient has implied their consent by asking Vocare to investigate the matter. </w:t>
      </w:r>
    </w:p>
    <w:p w14:paraId="1A1C3E5D" w14:textId="77777777" w:rsidR="00EE4177" w:rsidRPr="00A93721" w:rsidRDefault="00EE4177" w:rsidP="006E1CC5">
      <w:pPr>
        <w:pStyle w:val="Default"/>
        <w:numPr>
          <w:ilvl w:val="0"/>
          <w:numId w:val="14"/>
        </w:numPr>
        <w:jc w:val="both"/>
        <w:rPr>
          <w:rFonts w:asciiTheme="minorHAnsi" w:hAnsiTheme="minorHAnsi"/>
          <w:sz w:val="22"/>
          <w:szCs w:val="22"/>
        </w:rPr>
      </w:pPr>
      <w:r w:rsidRPr="00A93721">
        <w:rPr>
          <w:rFonts w:asciiTheme="minorHAnsi" w:hAnsiTheme="minorHAnsi"/>
          <w:sz w:val="22"/>
          <w:szCs w:val="22"/>
        </w:rPr>
        <w:t xml:space="preserve">Fraser </w:t>
      </w:r>
      <w:r w:rsidR="00B71B07" w:rsidRPr="00A93721">
        <w:rPr>
          <w:rFonts w:asciiTheme="minorHAnsi" w:hAnsiTheme="minorHAnsi"/>
          <w:sz w:val="22"/>
          <w:szCs w:val="22"/>
        </w:rPr>
        <w:t>guidelines</w:t>
      </w:r>
      <w:r w:rsidRPr="00A93721">
        <w:rPr>
          <w:rFonts w:asciiTheme="minorHAnsi" w:hAnsiTheme="minorHAnsi"/>
          <w:sz w:val="22"/>
          <w:szCs w:val="22"/>
        </w:rPr>
        <w:t xml:space="preserve"> state that a child below the age of 16 can consent for their own medical treatment if they demonstrate sufficient understanding. This principle is adopted within the complaints process and therefore, there is no minimum age for a young person to raise concerns about the care they have received. The young person will be offered support by the Complaints </w:t>
      </w:r>
      <w:r w:rsidR="00B131EA">
        <w:rPr>
          <w:rFonts w:asciiTheme="minorHAnsi" w:hAnsiTheme="minorHAnsi"/>
          <w:sz w:val="22"/>
          <w:szCs w:val="22"/>
        </w:rPr>
        <w:t xml:space="preserve">Team </w:t>
      </w:r>
      <w:r w:rsidRPr="00A93721">
        <w:rPr>
          <w:rFonts w:asciiTheme="minorHAnsi" w:hAnsiTheme="minorHAnsi"/>
          <w:sz w:val="22"/>
          <w:szCs w:val="22"/>
        </w:rPr>
        <w:t xml:space="preserve">and signposted to any additional resources such as Advocacy and the Carers Support organisations if required. </w:t>
      </w:r>
    </w:p>
    <w:p w14:paraId="489140B7" w14:textId="77777777" w:rsidR="00EE4177" w:rsidRPr="00A93721" w:rsidRDefault="00EE4177" w:rsidP="006E1CC5">
      <w:pPr>
        <w:pStyle w:val="ListParagraph"/>
        <w:widowControl/>
        <w:numPr>
          <w:ilvl w:val="0"/>
          <w:numId w:val="14"/>
        </w:numPr>
        <w:autoSpaceDE w:val="0"/>
        <w:autoSpaceDN w:val="0"/>
        <w:adjustRightInd w:val="0"/>
        <w:jc w:val="both"/>
        <w:rPr>
          <w:rFonts w:cs="Arial"/>
          <w:color w:val="000000"/>
        </w:rPr>
      </w:pPr>
      <w:r w:rsidRPr="00A93721">
        <w:rPr>
          <w:rFonts w:cs="Arial"/>
          <w:color w:val="000000"/>
        </w:rPr>
        <w:t xml:space="preserve">The treating clinician is responsible for determining whether a child who has had a complaint raised on their behalf is ‘Fraser competent’ and this will be determined on a case by case basis. </w:t>
      </w:r>
    </w:p>
    <w:p w14:paraId="076C7889" w14:textId="77777777" w:rsidR="00EE4177" w:rsidRPr="00A93721" w:rsidRDefault="00EE4177" w:rsidP="006E1CC5">
      <w:pPr>
        <w:pStyle w:val="ListParagraph"/>
        <w:numPr>
          <w:ilvl w:val="0"/>
          <w:numId w:val="14"/>
        </w:numPr>
        <w:jc w:val="both"/>
        <w:rPr>
          <w:rFonts w:cs="Arial"/>
        </w:rPr>
      </w:pPr>
      <w:r w:rsidRPr="00A93721">
        <w:rPr>
          <w:rFonts w:cs="Arial"/>
          <w:color w:val="000000"/>
        </w:rPr>
        <w:t xml:space="preserve">Competence is specific to a specific decision, i.e., it is not a general or universal competence. This means that in relation to a complaint by parent on a child’s behalf, the specific consent required relates to whether they agree with the complaint made on their behalf bearing in mind the implication that their parents will access the young person’s medical records as part of the process. If, however, there is clear evidence that the child is Fraser competent, then their express authority should be obtained before responding to the complaint as it will involve disclosing confidential </w:t>
      </w:r>
      <w:r w:rsidRPr="00A93721">
        <w:rPr>
          <w:rFonts w:cs="Arial"/>
          <w:color w:val="000000"/>
        </w:rPr>
        <w:lastRenderedPageBreak/>
        <w:t>patient information.</w:t>
      </w:r>
      <w:r w:rsidRPr="00A93721">
        <w:rPr>
          <w:rFonts w:cs="Arial"/>
        </w:rPr>
        <w:t xml:space="preserve"> Parents cannot overrule the child’s consent when the child is judged to be ‘Fraser competent’.</w:t>
      </w:r>
    </w:p>
    <w:p w14:paraId="6758E141" w14:textId="77777777" w:rsidR="00EE4177" w:rsidRPr="00A93721" w:rsidRDefault="00EE4177" w:rsidP="006E1CC5">
      <w:pPr>
        <w:pStyle w:val="ListParagraph"/>
        <w:widowControl/>
        <w:numPr>
          <w:ilvl w:val="0"/>
          <w:numId w:val="14"/>
        </w:numPr>
        <w:autoSpaceDE w:val="0"/>
        <w:autoSpaceDN w:val="0"/>
        <w:adjustRightInd w:val="0"/>
        <w:jc w:val="both"/>
        <w:rPr>
          <w:rFonts w:cs="Arial"/>
          <w:color w:val="000000"/>
        </w:rPr>
      </w:pPr>
      <w:r w:rsidRPr="00A93721">
        <w:rPr>
          <w:rFonts w:cs="Arial"/>
          <w:color w:val="000000"/>
        </w:rPr>
        <w:t xml:space="preserve">Where a complaint is made on behalf of patient, consent must be obtained from the patient to disclose personal health information and the results of any investigation in order to maintain and uphold the duty of confidentiality to the patient. The complainant will be asked to return a consent form to the </w:t>
      </w:r>
      <w:r w:rsidR="002652CF" w:rsidRPr="00A93721">
        <w:rPr>
          <w:rFonts w:cs="Arial"/>
          <w:color w:val="000000"/>
        </w:rPr>
        <w:t>nominated governance team</w:t>
      </w:r>
      <w:r w:rsidRPr="00A93721">
        <w:rPr>
          <w:rFonts w:cs="Arial"/>
          <w:color w:val="000000"/>
        </w:rPr>
        <w:t xml:space="preserve">. </w:t>
      </w:r>
    </w:p>
    <w:p w14:paraId="57C67160" w14:textId="77777777" w:rsidR="00EE4177" w:rsidRPr="00A93721" w:rsidRDefault="00EE4177" w:rsidP="006E1CC5">
      <w:pPr>
        <w:pStyle w:val="ListParagraph"/>
        <w:widowControl/>
        <w:numPr>
          <w:ilvl w:val="0"/>
          <w:numId w:val="14"/>
        </w:numPr>
        <w:autoSpaceDE w:val="0"/>
        <w:autoSpaceDN w:val="0"/>
        <w:adjustRightInd w:val="0"/>
        <w:jc w:val="both"/>
        <w:rPr>
          <w:rFonts w:cs="Arial"/>
          <w:color w:val="000000"/>
        </w:rPr>
      </w:pPr>
      <w:r w:rsidRPr="00A93721">
        <w:rPr>
          <w:rFonts w:cs="Arial"/>
          <w:color w:val="000000"/>
        </w:rPr>
        <w:t xml:space="preserve">The timescale to respond starts on day after the date of receipt of the completed consent form, however it is often in the best interest of all parties to proceed with the complaint investigation as soon as a level of information has been received to conduct an investigation appropriately. </w:t>
      </w:r>
    </w:p>
    <w:p w14:paraId="72F845E4" w14:textId="77777777" w:rsidR="00EE4177" w:rsidRPr="00A93721" w:rsidRDefault="00EE4177" w:rsidP="006E1CC5">
      <w:pPr>
        <w:pStyle w:val="ListParagraph"/>
        <w:widowControl/>
        <w:numPr>
          <w:ilvl w:val="0"/>
          <w:numId w:val="14"/>
        </w:numPr>
        <w:autoSpaceDE w:val="0"/>
        <w:autoSpaceDN w:val="0"/>
        <w:adjustRightInd w:val="0"/>
        <w:jc w:val="both"/>
        <w:rPr>
          <w:rFonts w:cs="Arial"/>
          <w:color w:val="000000"/>
        </w:rPr>
      </w:pPr>
      <w:r w:rsidRPr="00A93721">
        <w:rPr>
          <w:rFonts w:cs="Arial"/>
          <w:color w:val="000000"/>
        </w:rPr>
        <w:t xml:space="preserve">In cases where consent is requested, the complainant will be informed that the response will not be sent without </w:t>
      </w:r>
      <w:r w:rsidR="00B71B07" w:rsidRPr="00A93721">
        <w:rPr>
          <w:rFonts w:cs="Arial"/>
          <w:color w:val="000000"/>
        </w:rPr>
        <w:t>consent</w:t>
      </w:r>
      <w:r w:rsidRPr="00A93721">
        <w:rPr>
          <w:rFonts w:cs="Arial"/>
          <w:color w:val="000000"/>
        </w:rPr>
        <w:t xml:space="preserve"> being received. Awaiting consent will not be a determining factor in the investigating a complaint. Services have a duty to investigate concerns for service improvement purposes and to ensure learning. </w:t>
      </w:r>
    </w:p>
    <w:p w14:paraId="399E29C0" w14:textId="77777777" w:rsidR="00EE4177" w:rsidRPr="00A93721" w:rsidRDefault="00EE4177" w:rsidP="006E1CC5">
      <w:pPr>
        <w:pStyle w:val="ListParagraph"/>
        <w:widowControl/>
        <w:numPr>
          <w:ilvl w:val="0"/>
          <w:numId w:val="14"/>
        </w:numPr>
        <w:autoSpaceDE w:val="0"/>
        <w:autoSpaceDN w:val="0"/>
        <w:adjustRightInd w:val="0"/>
        <w:jc w:val="both"/>
        <w:rPr>
          <w:rFonts w:cs="Arial"/>
          <w:color w:val="000000"/>
        </w:rPr>
      </w:pPr>
      <w:r w:rsidRPr="00A93721">
        <w:rPr>
          <w:rFonts w:cs="Arial"/>
          <w:color w:val="000000"/>
        </w:rPr>
        <w:t xml:space="preserve">Where a complaint is made on behalf of </w:t>
      </w:r>
      <w:r w:rsidR="00FA7FD1" w:rsidRPr="00A93721">
        <w:rPr>
          <w:rFonts w:cs="Arial"/>
          <w:color w:val="000000"/>
        </w:rPr>
        <w:t>a</w:t>
      </w:r>
      <w:r w:rsidRPr="00A93721">
        <w:rPr>
          <w:rFonts w:cs="Arial"/>
          <w:color w:val="000000"/>
        </w:rPr>
        <w:t xml:space="preserve"> patient who has not authorised the complainant to act on their behalf, care must be taken not to disclose personal health information without the patient’s consent. Matters of a non-personal or non-clinical nature e.g. system processes</w:t>
      </w:r>
      <w:r w:rsidR="00FA7FD1" w:rsidRPr="00A93721">
        <w:rPr>
          <w:rFonts w:cs="Arial"/>
          <w:color w:val="000000"/>
        </w:rPr>
        <w:t xml:space="preserve"> or elements relating to delays,</w:t>
      </w:r>
      <w:r w:rsidRPr="00A93721">
        <w:rPr>
          <w:rFonts w:cs="Arial"/>
          <w:color w:val="000000"/>
        </w:rPr>
        <w:t xml:space="preserve"> such as general referral processes may be included within the response provided to the complainant. </w:t>
      </w:r>
    </w:p>
    <w:p w14:paraId="03B47036" w14:textId="77777777" w:rsidR="00EE4177" w:rsidRPr="00A93721" w:rsidRDefault="00EE4177" w:rsidP="006E1CC5">
      <w:pPr>
        <w:pStyle w:val="ListParagraph"/>
        <w:widowControl/>
        <w:numPr>
          <w:ilvl w:val="0"/>
          <w:numId w:val="14"/>
        </w:numPr>
        <w:autoSpaceDE w:val="0"/>
        <w:autoSpaceDN w:val="0"/>
        <w:adjustRightInd w:val="0"/>
        <w:jc w:val="both"/>
        <w:rPr>
          <w:rFonts w:cs="Arial"/>
          <w:color w:val="000000"/>
        </w:rPr>
      </w:pPr>
      <w:r w:rsidRPr="00A93721">
        <w:rPr>
          <w:rFonts w:cs="Arial"/>
          <w:color w:val="000000"/>
        </w:rPr>
        <w:t xml:space="preserve">All letters regarding the complaint will be marked ‘private and confidential’. </w:t>
      </w:r>
    </w:p>
    <w:p w14:paraId="3C4189B4" w14:textId="77777777" w:rsidR="00EE4177" w:rsidRPr="00A93721" w:rsidRDefault="00EE4177" w:rsidP="006E1CC5">
      <w:pPr>
        <w:pStyle w:val="ListParagraph"/>
        <w:numPr>
          <w:ilvl w:val="0"/>
          <w:numId w:val="14"/>
        </w:numPr>
        <w:jc w:val="both"/>
        <w:rPr>
          <w:rFonts w:cs="Arial"/>
        </w:rPr>
      </w:pPr>
      <w:r w:rsidRPr="00A93721">
        <w:rPr>
          <w:rFonts w:cs="Arial"/>
          <w:color w:val="000000"/>
        </w:rPr>
        <w:t>By ensuring that all complaints are dealt with in the strictest of confidence the scope for patients, relatives or carers being treated differently as a result of the complaint will be minimised.</w:t>
      </w:r>
    </w:p>
    <w:p w14:paraId="394CA02C" w14:textId="77777777" w:rsidR="00FA7FD1" w:rsidRPr="00A93721" w:rsidRDefault="00FA7FD1" w:rsidP="006E1CC5">
      <w:pPr>
        <w:pStyle w:val="ListParagraph"/>
        <w:numPr>
          <w:ilvl w:val="0"/>
          <w:numId w:val="14"/>
        </w:numPr>
        <w:jc w:val="both"/>
        <w:rPr>
          <w:rFonts w:cstheme="minorHAnsi"/>
        </w:rPr>
      </w:pPr>
      <w:proofErr w:type="gramStart"/>
      <w:r w:rsidRPr="00A93721">
        <w:rPr>
          <w:rFonts w:cstheme="minorHAnsi"/>
          <w:color w:val="000000"/>
        </w:rPr>
        <w:t>In the event that</w:t>
      </w:r>
      <w:proofErr w:type="gramEnd"/>
      <w:r w:rsidRPr="00A93721">
        <w:rPr>
          <w:rFonts w:cstheme="minorHAnsi"/>
          <w:color w:val="000000"/>
        </w:rPr>
        <w:t xml:space="preserve"> a request for authorisation has not been returned, the governance team will resend the request at weekly intervals twice more. If at the end of this process, there is still not authority received back, the complainant is notified that the case has been investigated but the results cannot be shared due to lack of consent</w:t>
      </w:r>
    </w:p>
    <w:p w14:paraId="4BA99366" w14:textId="77777777" w:rsidR="00EE4177" w:rsidRPr="00A93721" w:rsidRDefault="00EE4177" w:rsidP="00383028">
      <w:pPr>
        <w:pStyle w:val="BodyText"/>
        <w:rPr>
          <w:rFonts w:asciiTheme="minorHAnsi" w:hAnsiTheme="minorHAnsi"/>
        </w:rPr>
      </w:pPr>
    </w:p>
    <w:p w14:paraId="43887A9C" w14:textId="77777777" w:rsidR="00EE4177" w:rsidRPr="00A93721" w:rsidRDefault="00EE4177" w:rsidP="00383028">
      <w:pPr>
        <w:pStyle w:val="BodyText"/>
        <w:rPr>
          <w:rFonts w:asciiTheme="minorHAnsi" w:hAnsiTheme="minorHAnsi"/>
        </w:rPr>
      </w:pPr>
    </w:p>
    <w:p w14:paraId="65D4823E" w14:textId="77777777" w:rsidR="00333ACB" w:rsidRPr="003F0B41" w:rsidRDefault="00333ACB" w:rsidP="003F0B41">
      <w:pPr>
        <w:pStyle w:val="Heading1"/>
        <w:numPr>
          <w:ilvl w:val="0"/>
          <w:numId w:val="4"/>
        </w:numPr>
        <w:ind w:left="426" w:hanging="426"/>
        <w:jc w:val="both"/>
        <w:rPr>
          <w:rFonts w:cs="Arial"/>
          <w:szCs w:val="28"/>
        </w:rPr>
      </w:pPr>
      <w:bookmarkStart w:id="15" w:name="_Toc977130"/>
      <w:r w:rsidRPr="003F0B41">
        <w:rPr>
          <w:rFonts w:cs="Arial"/>
          <w:szCs w:val="28"/>
        </w:rPr>
        <w:t>Training</w:t>
      </w:r>
      <w:bookmarkEnd w:id="15"/>
    </w:p>
    <w:p w14:paraId="249580FB" w14:textId="77777777" w:rsidR="00206CBC" w:rsidRPr="00A93721" w:rsidRDefault="00206CBC" w:rsidP="00A15B84">
      <w:pPr>
        <w:pStyle w:val="Heading1"/>
        <w:ind w:left="360" w:firstLine="0"/>
        <w:jc w:val="both"/>
        <w:rPr>
          <w:rFonts w:cs="Arial"/>
          <w:sz w:val="22"/>
          <w:szCs w:val="22"/>
        </w:rPr>
      </w:pPr>
    </w:p>
    <w:p w14:paraId="1681EBB6" w14:textId="77777777" w:rsidR="00FC34EF" w:rsidRPr="00A93721" w:rsidRDefault="00206CBC" w:rsidP="0099400C">
      <w:pPr>
        <w:ind w:left="426"/>
        <w:jc w:val="both"/>
        <w:rPr>
          <w:rFonts w:cs="Arial"/>
        </w:rPr>
      </w:pPr>
      <w:r w:rsidRPr="00A93721">
        <w:rPr>
          <w:rFonts w:cs="Arial"/>
        </w:rPr>
        <w:t>All staff dealing with complaints will be required to have achieved the following training:</w:t>
      </w:r>
    </w:p>
    <w:p w14:paraId="113C6662" w14:textId="77777777" w:rsidR="00206CBC" w:rsidRPr="00A93721" w:rsidRDefault="00206CBC" w:rsidP="00383028">
      <w:pPr>
        <w:jc w:val="both"/>
        <w:rPr>
          <w:rFonts w:cs="Arial"/>
        </w:rPr>
      </w:pPr>
    </w:p>
    <w:p w14:paraId="55307918" w14:textId="77777777" w:rsidR="005746A9" w:rsidRPr="00A93721" w:rsidRDefault="00FC34EF" w:rsidP="005746A9">
      <w:pPr>
        <w:pStyle w:val="ListParagraph"/>
        <w:numPr>
          <w:ilvl w:val="0"/>
          <w:numId w:val="36"/>
        </w:numPr>
        <w:ind w:left="851" w:hanging="567"/>
        <w:jc w:val="both"/>
        <w:rPr>
          <w:rFonts w:cs="Arial"/>
        </w:rPr>
      </w:pPr>
      <w:r w:rsidRPr="00A93721">
        <w:rPr>
          <w:rFonts w:cs="Arial"/>
        </w:rPr>
        <w:t>Statutory</w:t>
      </w:r>
      <w:r w:rsidR="00206CBC" w:rsidRPr="00A93721">
        <w:rPr>
          <w:rFonts w:cs="Arial"/>
        </w:rPr>
        <w:t xml:space="preserve"> and </w:t>
      </w:r>
      <w:r w:rsidRPr="00A93721">
        <w:rPr>
          <w:rFonts w:cs="Arial"/>
        </w:rPr>
        <w:t xml:space="preserve">Mandatory Training </w:t>
      </w:r>
    </w:p>
    <w:p w14:paraId="3FA2701A" w14:textId="77777777" w:rsidR="005746A9" w:rsidRPr="00A93721" w:rsidRDefault="00F21204" w:rsidP="005746A9">
      <w:pPr>
        <w:pStyle w:val="ListParagraph"/>
        <w:numPr>
          <w:ilvl w:val="0"/>
          <w:numId w:val="36"/>
        </w:numPr>
        <w:ind w:left="851" w:hanging="567"/>
        <w:jc w:val="both"/>
        <w:rPr>
          <w:rFonts w:cs="Arial"/>
        </w:rPr>
      </w:pPr>
      <w:r w:rsidRPr="00A93721">
        <w:rPr>
          <w:rFonts w:cs="Arial"/>
        </w:rPr>
        <w:t>DATIX Training – For all staff</w:t>
      </w:r>
      <w:r w:rsidR="0024343C" w:rsidRPr="00A93721">
        <w:rPr>
          <w:rFonts w:cs="Arial"/>
        </w:rPr>
        <w:t xml:space="preserve"> involved in receiving complaints from patients</w:t>
      </w:r>
    </w:p>
    <w:p w14:paraId="55B35BE0" w14:textId="77777777" w:rsidR="005746A9" w:rsidRPr="00A93721" w:rsidRDefault="00F21204" w:rsidP="005746A9">
      <w:pPr>
        <w:pStyle w:val="ListParagraph"/>
        <w:numPr>
          <w:ilvl w:val="0"/>
          <w:numId w:val="36"/>
        </w:numPr>
        <w:ind w:left="851" w:hanging="567"/>
        <w:jc w:val="both"/>
        <w:rPr>
          <w:rFonts w:cs="Arial"/>
        </w:rPr>
      </w:pPr>
      <w:r w:rsidRPr="00A93721">
        <w:rPr>
          <w:rFonts w:cs="Arial"/>
        </w:rPr>
        <w:t>Root Cause Analysis Training – For all</w:t>
      </w:r>
      <w:r w:rsidR="0024343C" w:rsidRPr="00A93721">
        <w:rPr>
          <w:rFonts w:cs="Arial"/>
        </w:rPr>
        <w:t xml:space="preserve"> staff taking on the role of an</w:t>
      </w:r>
      <w:r w:rsidRPr="00A93721">
        <w:rPr>
          <w:rFonts w:cs="Arial"/>
        </w:rPr>
        <w:t xml:space="preserve"> Investigation Officer</w:t>
      </w:r>
      <w:r w:rsidR="00893774" w:rsidRPr="00A93721">
        <w:rPr>
          <w:rFonts w:cs="Arial"/>
        </w:rPr>
        <w:t xml:space="preserve"> and any other staff deemed appropriate by the Regional Team</w:t>
      </w:r>
    </w:p>
    <w:p w14:paraId="5CD896AF" w14:textId="77777777" w:rsidR="005746A9" w:rsidRPr="00A93721" w:rsidRDefault="00F21204" w:rsidP="005746A9">
      <w:pPr>
        <w:pStyle w:val="ListParagraph"/>
        <w:numPr>
          <w:ilvl w:val="0"/>
          <w:numId w:val="36"/>
        </w:numPr>
        <w:ind w:left="851" w:hanging="567"/>
        <w:jc w:val="both"/>
        <w:rPr>
          <w:rFonts w:cs="Arial"/>
        </w:rPr>
      </w:pPr>
      <w:r w:rsidRPr="00A93721">
        <w:rPr>
          <w:rFonts w:cs="Arial"/>
        </w:rPr>
        <w:t xml:space="preserve">Conflict Resolution Training – for all Operational Team Leaders and Clinicians </w:t>
      </w:r>
    </w:p>
    <w:p w14:paraId="7C19B081" w14:textId="77777777" w:rsidR="005746A9" w:rsidRPr="00A93721" w:rsidRDefault="002217B3" w:rsidP="005746A9">
      <w:pPr>
        <w:pStyle w:val="ListParagraph"/>
        <w:numPr>
          <w:ilvl w:val="0"/>
          <w:numId w:val="36"/>
        </w:numPr>
        <w:ind w:left="851" w:hanging="567"/>
        <w:jc w:val="both"/>
        <w:rPr>
          <w:rFonts w:cs="Arial"/>
        </w:rPr>
      </w:pPr>
      <w:r w:rsidRPr="00A93721">
        <w:rPr>
          <w:rFonts w:cs="Arial"/>
        </w:rPr>
        <w:t>Duty of Candour Training</w:t>
      </w:r>
      <w:r w:rsidR="00177631" w:rsidRPr="00A93721">
        <w:rPr>
          <w:rFonts w:cs="Arial"/>
        </w:rPr>
        <w:t xml:space="preserve"> – For all staff dealing with complaints</w:t>
      </w:r>
    </w:p>
    <w:p w14:paraId="00954B83" w14:textId="77777777" w:rsidR="00FC34EF" w:rsidRPr="00A93721" w:rsidRDefault="002217B3" w:rsidP="005746A9">
      <w:pPr>
        <w:pStyle w:val="ListParagraph"/>
        <w:numPr>
          <w:ilvl w:val="0"/>
          <w:numId w:val="36"/>
        </w:numPr>
        <w:ind w:left="851" w:hanging="567"/>
        <w:jc w:val="both"/>
        <w:rPr>
          <w:rFonts w:cs="Arial"/>
        </w:rPr>
      </w:pPr>
      <w:r w:rsidRPr="00A93721">
        <w:rPr>
          <w:rFonts w:cs="Arial"/>
        </w:rPr>
        <w:t>Mental Capacity Act and Deprivation of Liberties Training</w:t>
      </w:r>
      <w:r w:rsidR="00177631" w:rsidRPr="00A93721">
        <w:rPr>
          <w:rFonts w:cs="Arial"/>
        </w:rPr>
        <w:t xml:space="preserve"> – For all staff dealing with patients</w:t>
      </w:r>
    </w:p>
    <w:p w14:paraId="7A7EA3CC" w14:textId="77777777" w:rsidR="005746A9" w:rsidRPr="00A93721" w:rsidRDefault="002217B3" w:rsidP="005746A9">
      <w:pPr>
        <w:pStyle w:val="ListParagraph"/>
        <w:numPr>
          <w:ilvl w:val="0"/>
          <w:numId w:val="36"/>
        </w:numPr>
        <w:ind w:left="851" w:hanging="567"/>
        <w:jc w:val="both"/>
        <w:rPr>
          <w:rFonts w:cs="Arial"/>
        </w:rPr>
      </w:pPr>
      <w:r w:rsidRPr="00A93721">
        <w:rPr>
          <w:rFonts w:cs="Arial"/>
        </w:rPr>
        <w:t>Safeguarding Training</w:t>
      </w:r>
      <w:r w:rsidR="00177631" w:rsidRPr="00A93721">
        <w:rPr>
          <w:rFonts w:cs="Arial"/>
        </w:rPr>
        <w:t xml:space="preserve"> – For </w:t>
      </w:r>
      <w:r w:rsidR="00206CBC" w:rsidRPr="00A93721">
        <w:rPr>
          <w:rFonts w:cs="Arial"/>
        </w:rPr>
        <w:t>all staff dealing with patients</w:t>
      </w:r>
    </w:p>
    <w:p w14:paraId="675EC6B0" w14:textId="77777777" w:rsidR="00206CBC" w:rsidRPr="00A93721" w:rsidRDefault="00206CBC" w:rsidP="005746A9">
      <w:pPr>
        <w:pStyle w:val="ListParagraph"/>
        <w:numPr>
          <w:ilvl w:val="0"/>
          <w:numId w:val="36"/>
        </w:numPr>
        <w:ind w:left="851" w:hanging="567"/>
        <w:jc w:val="both"/>
        <w:rPr>
          <w:rFonts w:cs="Arial"/>
        </w:rPr>
      </w:pPr>
      <w:r w:rsidRPr="00A93721">
        <w:rPr>
          <w:rFonts w:cs="Arial"/>
        </w:rPr>
        <w:t xml:space="preserve">PREVENT Training for all staff dealing with patients. </w:t>
      </w:r>
    </w:p>
    <w:p w14:paraId="39F943CD" w14:textId="77777777" w:rsidR="00206CBC" w:rsidRPr="00A93721" w:rsidRDefault="00206CBC" w:rsidP="005746A9">
      <w:pPr>
        <w:ind w:left="851" w:hanging="567"/>
        <w:jc w:val="both"/>
        <w:rPr>
          <w:rFonts w:cs="Arial"/>
        </w:rPr>
      </w:pPr>
    </w:p>
    <w:p w14:paraId="2AAADE99" w14:textId="77777777" w:rsidR="00333ACB" w:rsidRPr="00A93721" w:rsidRDefault="00333ACB" w:rsidP="0006167B">
      <w:pPr>
        <w:ind w:left="709" w:hanging="425"/>
        <w:jc w:val="both"/>
        <w:rPr>
          <w:rFonts w:cs="Arial"/>
        </w:rPr>
      </w:pPr>
    </w:p>
    <w:p w14:paraId="782A663A" w14:textId="77777777" w:rsidR="00333ACB" w:rsidRPr="003F0B41" w:rsidRDefault="00333ACB" w:rsidP="003F0B41">
      <w:pPr>
        <w:pStyle w:val="Heading1"/>
        <w:numPr>
          <w:ilvl w:val="0"/>
          <w:numId w:val="4"/>
        </w:numPr>
        <w:ind w:left="567" w:hanging="567"/>
        <w:jc w:val="both"/>
        <w:rPr>
          <w:rFonts w:cs="Arial"/>
          <w:szCs w:val="28"/>
          <w:lang w:val="en-US"/>
        </w:rPr>
      </w:pPr>
      <w:bookmarkStart w:id="16" w:name="3._Incident_Management_Process"/>
      <w:bookmarkStart w:id="17" w:name="_bookmark4"/>
      <w:bookmarkStart w:id="18" w:name="_Toc977131"/>
      <w:bookmarkEnd w:id="16"/>
      <w:bookmarkEnd w:id="17"/>
      <w:r w:rsidRPr="003F0B41">
        <w:rPr>
          <w:rFonts w:cs="Arial"/>
          <w:szCs w:val="28"/>
        </w:rPr>
        <w:t>Process</w:t>
      </w:r>
      <w:bookmarkEnd w:id="18"/>
      <w:r w:rsidRPr="003F0B41">
        <w:rPr>
          <w:rFonts w:cs="Arial"/>
          <w:szCs w:val="28"/>
          <w:lang w:val="en-US"/>
        </w:rPr>
        <w:t xml:space="preserve"> </w:t>
      </w:r>
    </w:p>
    <w:p w14:paraId="0DA0A653" w14:textId="77777777" w:rsidR="00CC6121" w:rsidRPr="00A93721" w:rsidRDefault="00CC6121" w:rsidP="00D8789D">
      <w:pPr>
        <w:pStyle w:val="BodyText"/>
        <w:rPr>
          <w:rFonts w:asciiTheme="minorHAnsi" w:hAnsiTheme="minorHAnsi"/>
          <w:lang w:val="en-US"/>
        </w:rPr>
      </w:pPr>
    </w:p>
    <w:p w14:paraId="67197D51" w14:textId="77777777" w:rsidR="00EC5717" w:rsidRPr="00A93721" w:rsidRDefault="0024343C" w:rsidP="003F0B41">
      <w:pPr>
        <w:pStyle w:val="ListParagraph"/>
        <w:numPr>
          <w:ilvl w:val="1"/>
          <w:numId w:val="4"/>
        </w:numPr>
        <w:ind w:left="567" w:right="714" w:hanging="567"/>
        <w:jc w:val="both"/>
        <w:rPr>
          <w:rFonts w:cs="Arial"/>
        </w:rPr>
      </w:pPr>
      <w:r w:rsidRPr="00A93721">
        <w:rPr>
          <w:rFonts w:eastAsia="Calibri" w:cs="Arial"/>
          <w:b/>
          <w:lang w:val="en-US"/>
        </w:rPr>
        <w:t>Local Resolution Complaints</w:t>
      </w:r>
      <w:r w:rsidR="00EC5717" w:rsidRPr="00A93721">
        <w:rPr>
          <w:rFonts w:eastAsia="Calibri" w:cs="Arial"/>
          <w:lang w:val="en-US"/>
        </w:rPr>
        <w:t xml:space="preserve"> </w:t>
      </w:r>
    </w:p>
    <w:p w14:paraId="57E96AFC" w14:textId="77777777" w:rsidR="00FC34EF" w:rsidRPr="00A93721" w:rsidRDefault="00FC34EF" w:rsidP="006E1CC5">
      <w:pPr>
        <w:pStyle w:val="ListParagraph"/>
        <w:tabs>
          <w:tab w:val="left" w:pos="580"/>
        </w:tabs>
        <w:ind w:left="1080" w:right="714"/>
        <w:jc w:val="both"/>
        <w:rPr>
          <w:rFonts w:cs="Arial"/>
        </w:rPr>
      </w:pPr>
    </w:p>
    <w:p w14:paraId="30BA283B" w14:textId="77777777" w:rsidR="00A15B84" w:rsidRPr="00A93721" w:rsidRDefault="0024343C" w:rsidP="006E1CC5">
      <w:pPr>
        <w:pStyle w:val="ListParagraph"/>
        <w:numPr>
          <w:ilvl w:val="0"/>
          <w:numId w:val="33"/>
        </w:numPr>
        <w:ind w:right="714"/>
        <w:jc w:val="both"/>
        <w:rPr>
          <w:rFonts w:eastAsia="Calibri" w:cs="Arial"/>
          <w:lang w:val="en-US"/>
        </w:rPr>
      </w:pPr>
      <w:r w:rsidRPr="00A93721">
        <w:rPr>
          <w:rFonts w:eastAsia="Calibri" w:cs="Arial"/>
          <w:lang w:val="en-US"/>
        </w:rPr>
        <w:t>If a complaint is made, the complain</w:t>
      </w:r>
      <w:r w:rsidR="00F0725D" w:rsidRPr="00A93721">
        <w:rPr>
          <w:rFonts w:eastAsia="Calibri" w:cs="Arial"/>
          <w:lang w:val="en-US"/>
        </w:rPr>
        <w:t>an</w:t>
      </w:r>
      <w:r w:rsidRPr="00A93721">
        <w:rPr>
          <w:rFonts w:eastAsia="Calibri" w:cs="Arial"/>
          <w:lang w:val="en-US"/>
        </w:rPr>
        <w:t>t</w:t>
      </w:r>
      <w:r w:rsidR="00864012">
        <w:rPr>
          <w:rFonts w:eastAsia="Calibri" w:cs="Arial"/>
          <w:lang w:val="en-US"/>
        </w:rPr>
        <w:t xml:space="preserve"> </w:t>
      </w:r>
      <w:r w:rsidRPr="00A93721">
        <w:rPr>
          <w:rFonts w:eastAsia="Calibri" w:cs="Arial"/>
          <w:lang w:val="en-US"/>
        </w:rPr>
        <w:t xml:space="preserve">is encouraged to speak directly with the </w:t>
      </w:r>
      <w:r w:rsidRPr="00A93721">
        <w:rPr>
          <w:rFonts w:eastAsia="Calibri" w:cs="Arial"/>
          <w:lang w:val="en-US"/>
        </w:rPr>
        <w:lastRenderedPageBreak/>
        <w:t>Operational</w:t>
      </w:r>
      <w:r w:rsidR="00B71B07" w:rsidRPr="00A93721">
        <w:rPr>
          <w:rFonts w:eastAsia="Calibri" w:cs="Arial"/>
          <w:lang w:val="en-US"/>
        </w:rPr>
        <w:t>/</w:t>
      </w:r>
      <w:r w:rsidRPr="00A93721">
        <w:rPr>
          <w:rFonts w:eastAsia="Calibri" w:cs="Arial"/>
          <w:lang w:val="en-US"/>
        </w:rPr>
        <w:t>Clinic</w:t>
      </w:r>
      <w:r w:rsidR="00B71B07" w:rsidRPr="00A93721">
        <w:rPr>
          <w:rFonts w:eastAsia="Calibri" w:cs="Arial"/>
          <w:lang w:val="en-US"/>
        </w:rPr>
        <w:t>al Manager</w:t>
      </w:r>
      <w:r w:rsidRPr="00A93721">
        <w:rPr>
          <w:rFonts w:eastAsia="Calibri" w:cs="Arial"/>
          <w:lang w:val="en-US"/>
        </w:rPr>
        <w:t xml:space="preserve"> at that time </w:t>
      </w:r>
      <w:r w:rsidR="00177631" w:rsidRPr="00A93721">
        <w:rPr>
          <w:rFonts w:eastAsia="Calibri" w:cs="Arial"/>
          <w:lang w:val="en-US"/>
        </w:rPr>
        <w:t>to</w:t>
      </w:r>
      <w:r w:rsidRPr="00A93721">
        <w:rPr>
          <w:rFonts w:eastAsia="Calibri" w:cs="Arial"/>
          <w:lang w:val="en-US"/>
        </w:rPr>
        <w:t xml:space="preserve"> assist with the complaint straight away and resolve any concerns </w:t>
      </w:r>
      <w:r w:rsidR="00177631" w:rsidRPr="00A93721">
        <w:rPr>
          <w:rFonts w:eastAsia="Calibri" w:cs="Arial"/>
          <w:lang w:val="en-US"/>
        </w:rPr>
        <w:t>at the time.</w:t>
      </w:r>
    </w:p>
    <w:p w14:paraId="70A61B60" w14:textId="77777777" w:rsidR="00A15B84" w:rsidRPr="00A93721" w:rsidRDefault="0024343C" w:rsidP="006E1CC5">
      <w:pPr>
        <w:pStyle w:val="ListParagraph"/>
        <w:numPr>
          <w:ilvl w:val="0"/>
          <w:numId w:val="33"/>
        </w:numPr>
        <w:ind w:right="714"/>
        <w:jc w:val="both"/>
        <w:rPr>
          <w:rFonts w:eastAsia="Calibri" w:cs="Arial"/>
          <w:lang w:val="en-US"/>
        </w:rPr>
      </w:pPr>
      <w:r w:rsidRPr="00A93721">
        <w:rPr>
          <w:rFonts w:eastAsia="Calibri" w:cs="Arial"/>
          <w:lang w:val="en-US"/>
        </w:rPr>
        <w:t>Ideally, resolution of perceived problems</w:t>
      </w:r>
      <w:r w:rsidR="00864012">
        <w:rPr>
          <w:rFonts w:eastAsia="Calibri" w:cs="Arial"/>
          <w:lang w:val="en-US"/>
        </w:rPr>
        <w:t xml:space="preserve">, </w:t>
      </w:r>
      <w:r w:rsidRPr="00A93721">
        <w:rPr>
          <w:rFonts w:eastAsia="Calibri" w:cs="Arial"/>
          <w:lang w:val="en-US"/>
        </w:rPr>
        <w:t xml:space="preserve">minor comments and issues should be actioned immediately and informally.  This will be dealt with in a flexible manner which is appropriate to their nature. Such complaints if resolved should still be recorded in full on DATIX as </w:t>
      </w:r>
      <w:r w:rsidR="00F0725D" w:rsidRPr="00A93721">
        <w:rPr>
          <w:rFonts w:eastAsia="Calibri" w:cs="Arial"/>
          <w:lang w:val="en-US"/>
        </w:rPr>
        <w:t>a ‘Informal Complaint’ and marked as resolved with an outcome code.</w:t>
      </w:r>
      <w:r w:rsidR="00A15B84" w:rsidRPr="00A93721">
        <w:rPr>
          <w:rFonts w:eastAsia="Calibri" w:cs="Arial"/>
          <w:lang w:val="en-US"/>
        </w:rPr>
        <w:t xml:space="preserve"> </w:t>
      </w:r>
    </w:p>
    <w:p w14:paraId="2F7517B4" w14:textId="77777777" w:rsidR="00333ACB" w:rsidRPr="00A93721" w:rsidRDefault="0024343C" w:rsidP="006E1CC5">
      <w:pPr>
        <w:pStyle w:val="ListParagraph"/>
        <w:numPr>
          <w:ilvl w:val="0"/>
          <w:numId w:val="33"/>
        </w:numPr>
        <w:ind w:right="714"/>
        <w:jc w:val="both"/>
        <w:rPr>
          <w:rFonts w:eastAsia="Calibri" w:cs="Arial"/>
          <w:lang w:val="en-US"/>
        </w:rPr>
      </w:pPr>
      <w:r w:rsidRPr="00A93721">
        <w:rPr>
          <w:rFonts w:eastAsia="Calibri" w:cs="Arial"/>
          <w:lang w:val="en-US"/>
        </w:rPr>
        <w:t>If the complainant remains dissatisfied, the complaint should be recorded in full on DATIX as “Formal Complaint”</w:t>
      </w:r>
      <w:r w:rsidR="00F0725D" w:rsidRPr="00A93721">
        <w:rPr>
          <w:rFonts w:eastAsia="Calibri" w:cs="Arial"/>
          <w:lang w:val="en-US"/>
        </w:rPr>
        <w:t xml:space="preserve"> and dealt with accordingly</w:t>
      </w:r>
    </w:p>
    <w:p w14:paraId="3A1B2889" w14:textId="77777777" w:rsidR="0024343C" w:rsidRPr="00A93721" w:rsidRDefault="0024343C" w:rsidP="006E1CC5">
      <w:pPr>
        <w:tabs>
          <w:tab w:val="left" w:pos="580"/>
        </w:tabs>
        <w:ind w:left="360" w:right="714"/>
        <w:jc w:val="both"/>
        <w:rPr>
          <w:rFonts w:eastAsia="Calibri" w:cs="Arial"/>
          <w:lang w:val="en-US"/>
        </w:rPr>
      </w:pPr>
    </w:p>
    <w:p w14:paraId="3EEEE8EF" w14:textId="77777777" w:rsidR="0024343C" w:rsidRPr="00A93721" w:rsidRDefault="0024343C" w:rsidP="003F0B41">
      <w:pPr>
        <w:pStyle w:val="ListParagraph"/>
        <w:numPr>
          <w:ilvl w:val="1"/>
          <w:numId w:val="4"/>
        </w:numPr>
        <w:tabs>
          <w:tab w:val="left" w:pos="580"/>
        </w:tabs>
        <w:ind w:left="851" w:right="714" w:hanging="851"/>
        <w:jc w:val="both"/>
        <w:rPr>
          <w:rFonts w:eastAsia="Calibri" w:cs="Arial"/>
          <w:b/>
          <w:u w:val="single"/>
          <w:lang w:val="en-US"/>
        </w:rPr>
      </w:pPr>
      <w:r w:rsidRPr="00A93721">
        <w:rPr>
          <w:rFonts w:eastAsia="Calibri" w:cs="Arial"/>
          <w:b/>
          <w:lang w:val="en-US"/>
        </w:rPr>
        <w:t xml:space="preserve">Formal </w:t>
      </w:r>
      <w:r w:rsidR="0006167B" w:rsidRPr="00A93721">
        <w:rPr>
          <w:rFonts w:eastAsia="Calibri" w:cs="Arial"/>
          <w:b/>
          <w:lang w:val="en-US"/>
        </w:rPr>
        <w:t xml:space="preserve">(written) </w:t>
      </w:r>
      <w:r w:rsidRPr="00A93721">
        <w:rPr>
          <w:rFonts w:eastAsia="Calibri" w:cs="Arial"/>
          <w:b/>
          <w:lang w:val="en-US"/>
        </w:rPr>
        <w:t>Complaints</w:t>
      </w:r>
      <w:r w:rsidR="00FC34EF" w:rsidRPr="00A93721">
        <w:rPr>
          <w:rFonts w:eastAsia="Calibri" w:cs="Arial"/>
          <w:lang w:val="en-US"/>
        </w:rPr>
        <w:t xml:space="preserve"> </w:t>
      </w:r>
    </w:p>
    <w:p w14:paraId="6E6AF881" w14:textId="77777777" w:rsidR="00AA449F" w:rsidRPr="00A93721" w:rsidRDefault="00AA449F" w:rsidP="006E1CC5">
      <w:pPr>
        <w:pStyle w:val="ListParagraph"/>
        <w:tabs>
          <w:tab w:val="left" w:pos="580"/>
        </w:tabs>
        <w:ind w:left="1080" w:right="714"/>
        <w:jc w:val="both"/>
        <w:rPr>
          <w:rFonts w:eastAsia="Calibri" w:cs="Arial"/>
          <w:b/>
          <w:u w:val="single"/>
          <w:lang w:val="en-US"/>
        </w:rPr>
      </w:pPr>
    </w:p>
    <w:p w14:paraId="18CC6B58" w14:textId="77777777" w:rsidR="005746A9" w:rsidRPr="00A93721" w:rsidRDefault="0035064E" w:rsidP="006E1CC5">
      <w:pPr>
        <w:pStyle w:val="ListParagraph"/>
        <w:numPr>
          <w:ilvl w:val="0"/>
          <w:numId w:val="35"/>
        </w:numPr>
        <w:tabs>
          <w:tab w:val="left" w:pos="1560"/>
        </w:tabs>
        <w:autoSpaceDE w:val="0"/>
        <w:autoSpaceDN w:val="0"/>
        <w:spacing w:before="119"/>
        <w:ind w:left="709" w:right="996" w:hanging="283"/>
        <w:jc w:val="both"/>
        <w:rPr>
          <w:rFonts w:cs="Arial"/>
        </w:rPr>
      </w:pPr>
      <w:r w:rsidRPr="00A93721">
        <w:rPr>
          <w:rFonts w:cs="Arial"/>
        </w:rPr>
        <w:t>Complainants</w:t>
      </w:r>
      <w:r w:rsidR="005779EC" w:rsidRPr="00A93721">
        <w:rPr>
          <w:rFonts w:cs="Arial"/>
        </w:rPr>
        <w:t xml:space="preserve"> will be informed they have 12 months from the </w:t>
      </w:r>
      <w:r w:rsidR="001470BF" w:rsidRPr="00A93721">
        <w:rPr>
          <w:rFonts w:cs="Arial"/>
        </w:rPr>
        <w:t xml:space="preserve"> </w:t>
      </w:r>
      <w:r w:rsidR="00986850" w:rsidRPr="00A93721">
        <w:rPr>
          <w:rFonts w:cs="Arial"/>
        </w:rPr>
        <w:t xml:space="preserve">date on which the incident occurred; or if later, the date at which the matter which is the subject of the complaint came to the </w:t>
      </w:r>
      <w:r w:rsidR="005A5BAE" w:rsidRPr="00A93721">
        <w:rPr>
          <w:rFonts w:cs="Arial"/>
        </w:rPr>
        <w:t xml:space="preserve">attention </w:t>
      </w:r>
      <w:r w:rsidR="00986850" w:rsidRPr="00A93721">
        <w:rPr>
          <w:rFonts w:cs="Arial"/>
        </w:rPr>
        <w:t>of the complainant, unless the complainant had good reasons for not making the complaint within the time li</w:t>
      </w:r>
      <w:r w:rsidR="00FC34EF" w:rsidRPr="00A93721">
        <w:rPr>
          <w:rFonts w:cs="Arial"/>
        </w:rPr>
        <w:t xml:space="preserve">mit and it is still possible to </w:t>
      </w:r>
      <w:r w:rsidR="00986850" w:rsidRPr="00A93721">
        <w:rPr>
          <w:rFonts w:cs="Arial"/>
        </w:rPr>
        <w:t>investigate the complaint effectively and</w:t>
      </w:r>
      <w:r w:rsidR="002217B3" w:rsidRPr="00A93721">
        <w:rPr>
          <w:rFonts w:cs="Arial"/>
        </w:rPr>
        <w:t xml:space="preserve"> </w:t>
      </w:r>
      <w:r w:rsidR="00986850" w:rsidRPr="00A93721">
        <w:rPr>
          <w:rFonts w:cs="Arial"/>
          <w:spacing w:val="-48"/>
        </w:rPr>
        <w:t xml:space="preserve"> </w:t>
      </w:r>
      <w:r w:rsidR="002217B3" w:rsidRPr="00A93721">
        <w:rPr>
          <w:rFonts w:cs="Arial"/>
          <w:spacing w:val="-48"/>
        </w:rPr>
        <w:t xml:space="preserve">    </w:t>
      </w:r>
      <w:r w:rsidR="00986850" w:rsidRPr="00A93721">
        <w:rPr>
          <w:rFonts w:cs="Arial"/>
        </w:rPr>
        <w:t>fairly.</w:t>
      </w:r>
    </w:p>
    <w:p w14:paraId="753ED9D2" w14:textId="77777777" w:rsidR="00986850" w:rsidRPr="00A93721" w:rsidRDefault="00986850" w:rsidP="006E1CC5">
      <w:pPr>
        <w:pStyle w:val="ListParagraph"/>
        <w:numPr>
          <w:ilvl w:val="0"/>
          <w:numId w:val="35"/>
        </w:numPr>
        <w:tabs>
          <w:tab w:val="left" w:pos="1560"/>
        </w:tabs>
        <w:autoSpaceDE w:val="0"/>
        <w:autoSpaceDN w:val="0"/>
        <w:spacing w:before="119"/>
        <w:ind w:left="709" w:right="996" w:hanging="283"/>
        <w:jc w:val="both"/>
        <w:rPr>
          <w:rFonts w:cs="Arial"/>
        </w:rPr>
      </w:pPr>
      <w:r w:rsidRPr="00A93721">
        <w:rPr>
          <w:rFonts w:cs="Arial"/>
        </w:rPr>
        <w:t>Vocare</w:t>
      </w:r>
      <w:r w:rsidRPr="00A93721">
        <w:rPr>
          <w:rFonts w:cs="Arial"/>
          <w:spacing w:val="-9"/>
        </w:rPr>
        <w:t xml:space="preserve"> </w:t>
      </w:r>
      <w:r w:rsidRPr="00A93721">
        <w:rPr>
          <w:rFonts w:cs="Arial"/>
        </w:rPr>
        <w:t>will</w:t>
      </w:r>
      <w:r w:rsidRPr="00A93721">
        <w:rPr>
          <w:rFonts w:cs="Arial"/>
          <w:spacing w:val="-9"/>
        </w:rPr>
        <w:t xml:space="preserve"> </w:t>
      </w:r>
      <w:r w:rsidRPr="00A93721">
        <w:rPr>
          <w:rFonts w:cs="Arial"/>
        </w:rPr>
        <w:t>provide</w:t>
      </w:r>
      <w:r w:rsidRPr="00A93721">
        <w:rPr>
          <w:rFonts w:cs="Arial"/>
          <w:spacing w:val="-10"/>
        </w:rPr>
        <w:t xml:space="preserve"> </w:t>
      </w:r>
      <w:r w:rsidRPr="00A93721">
        <w:rPr>
          <w:rFonts w:cs="Arial"/>
        </w:rPr>
        <w:t>details</w:t>
      </w:r>
      <w:r w:rsidRPr="00A93721">
        <w:rPr>
          <w:rFonts w:cs="Arial"/>
          <w:spacing w:val="-7"/>
        </w:rPr>
        <w:t xml:space="preserve"> </w:t>
      </w:r>
      <w:r w:rsidRPr="00A93721">
        <w:rPr>
          <w:rFonts w:cs="Arial"/>
        </w:rPr>
        <w:t>of</w:t>
      </w:r>
      <w:r w:rsidRPr="00A93721">
        <w:rPr>
          <w:rFonts w:cs="Arial"/>
          <w:spacing w:val="-6"/>
        </w:rPr>
        <w:t xml:space="preserve"> </w:t>
      </w:r>
      <w:r w:rsidRPr="00A93721">
        <w:rPr>
          <w:rFonts w:cs="Arial"/>
        </w:rPr>
        <w:t>advice</w:t>
      </w:r>
      <w:r w:rsidRPr="00A93721">
        <w:rPr>
          <w:rFonts w:cs="Arial"/>
          <w:spacing w:val="-8"/>
        </w:rPr>
        <w:t xml:space="preserve"> </w:t>
      </w:r>
      <w:r w:rsidRPr="00A93721">
        <w:rPr>
          <w:rFonts w:cs="Arial"/>
        </w:rPr>
        <w:t>and</w:t>
      </w:r>
      <w:r w:rsidRPr="00A93721">
        <w:rPr>
          <w:rFonts w:cs="Arial"/>
          <w:spacing w:val="-9"/>
        </w:rPr>
        <w:t xml:space="preserve"> </w:t>
      </w:r>
      <w:r w:rsidRPr="00A93721">
        <w:rPr>
          <w:rFonts w:cs="Arial"/>
        </w:rPr>
        <w:t>advocacy</w:t>
      </w:r>
      <w:r w:rsidRPr="00A93721">
        <w:rPr>
          <w:rFonts w:cs="Arial"/>
          <w:spacing w:val="-9"/>
        </w:rPr>
        <w:t xml:space="preserve"> </w:t>
      </w:r>
      <w:r w:rsidRPr="00A93721">
        <w:rPr>
          <w:rFonts w:cs="Arial"/>
        </w:rPr>
        <w:t>support</w:t>
      </w:r>
      <w:r w:rsidRPr="00A93721">
        <w:rPr>
          <w:rFonts w:cs="Arial"/>
          <w:spacing w:val="-10"/>
        </w:rPr>
        <w:t xml:space="preserve"> </w:t>
      </w:r>
      <w:r w:rsidRPr="00A93721">
        <w:rPr>
          <w:rFonts w:cs="Arial"/>
        </w:rPr>
        <w:t>to</w:t>
      </w:r>
      <w:r w:rsidRPr="00A93721">
        <w:rPr>
          <w:rFonts w:cs="Arial"/>
          <w:spacing w:val="-10"/>
        </w:rPr>
        <w:t xml:space="preserve"> </w:t>
      </w:r>
      <w:r w:rsidRPr="00A93721">
        <w:rPr>
          <w:rFonts w:cs="Arial"/>
        </w:rPr>
        <w:t>those</w:t>
      </w:r>
      <w:r w:rsidRPr="00A93721">
        <w:rPr>
          <w:rFonts w:cs="Arial"/>
          <w:spacing w:val="-10"/>
        </w:rPr>
        <w:t xml:space="preserve"> </w:t>
      </w:r>
      <w:r w:rsidRPr="00A93721">
        <w:rPr>
          <w:rFonts w:cs="Arial"/>
        </w:rPr>
        <w:t>who</w:t>
      </w:r>
      <w:r w:rsidRPr="00A93721">
        <w:rPr>
          <w:rFonts w:cs="Arial"/>
          <w:spacing w:val="-5"/>
        </w:rPr>
        <w:t xml:space="preserve"> </w:t>
      </w:r>
      <w:r w:rsidRPr="00A93721">
        <w:rPr>
          <w:rFonts w:cs="Arial"/>
        </w:rPr>
        <w:t>wish</w:t>
      </w:r>
      <w:r w:rsidR="00FC34EF" w:rsidRPr="00A93721">
        <w:rPr>
          <w:rFonts w:cs="Arial"/>
          <w:spacing w:val="-9"/>
        </w:rPr>
        <w:t xml:space="preserve"> </w:t>
      </w:r>
      <w:r w:rsidRPr="00A93721">
        <w:rPr>
          <w:rFonts w:cs="Arial"/>
        </w:rPr>
        <w:t>or</w:t>
      </w:r>
      <w:r w:rsidRPr="00A93721">
        <w:rPr>
          <w:rFonts w:cs="Arial"/>
          <w:spacing w:val="-8"/>
        </w:rPr>
        <w:t xml:space="preserve"> </w:t>
      </w:r>
      <w:r w:rsidRPr="00A93721">
        <w:rPr>
          <w:rFonts w:cs="Arial"/>
        </w:rPr>
        <w:t>need such</w:t>
      </w:r>
      <w:r w:rsidRPr="00A93721">
        <w:rPr>
          <w:rFonts w:cs="Arial"/>
          <w:spacing w:val="-16"/>
        </w:rPr>
        <w:t xml:space="preserve"> </w:t>
      </w:r>
      <w:r w:rsidRPr="00A93721">
        <w:rPr>
          <w:rFonts w:cs="Arial"/>
        </w:rPr>
        <w:t>support</w:t>
      </w:r>
      <w:r w:rsidR="00CC6121" w:rsidRPr="00A93721">
        <w:rPr>
          <w:rFonts w:cs="Arial"/>
        </w:rPr>
        <w:t>, via Healthwatch</w:t>
      </w:r>
      <w:r w:rsidR="005A5BAE" w:rsidRPr="00A93721">
        <w:rPr>
          <w:rFonts w:cs="Arial"/>
        </w:rPr>
        <w:t xml:space="preserve"> or equivalent local advocacy service</w:t>
      </w:r>
      <w:r w:rsidRPr="00A93721">
        <w:rPr>
          <w:rFonts w:cs="Arial"/>
        </w:rPr>
        <w:t>.</w:t>
      </w:r>
    </w:p>
    <w:p w14:paraId="073738BD" w14:textId="77777777" w:rsidR="00986850" w:rsidRPr="00A93721" w:rsidRDefault="00177631" w:rsidP="006E1CC5">
      <w:pPr>
        <w:pStyle w:val="ListParagraph"/>
        <w:numPr>
          <w:ilvl w:val="0"/>
          <w:numId w:val="35"/>
        </w:numPr>
        <w:tabs>
          <w:tab w:val="left" w:pos="284"/>
        </w:tabs>
        <w:autoSpaceDE w:val="0"/>
        <w:autoSpaceDN w:val="0"/>
        <w:spacing w:before="119"/>
        <w:ind w:left="709" w:hanging="283"/>
        <w:jc w:val="both"/>
        <w:rPr>
          <w:rFonts w:cs="Arial"/>
        </w:rPr>
      </w:pPr>
      <w:r w:rsidRPr="00A93721">
        <w:rPr>
          <w:rFonts w:cs="Arial"/>
        </w:rPr>
        <w:t>The person first receiving the complaint will</w:t>
      </w:r>
      <w:r w:rsidR="00986850" w:rsidRPr="00A93721">
        <w:rPr>
          <w:rFonts w:cs="Arial"/>
        </w:rPr>
        <w:t>:</w:t>
      </w:r>
    </w:p>
    <w:p w14:paraId="6C88706A" w14:textId="77777777" w:rsidR="00133A3A" w:rsidRPr="00A93721" w:rsidRDefault="008C7A46" w:rsidP="006E1CC5">
      <w:pPr>
        <w:pStyle w:val="ListParagraph"/>
        <w:tabs>
          <w:tab w:val="left" w:pos="2041"/>
        </w:tabs>
        <w:autoSpaceDE w:val="0"/>
        <w:autoSpaceDN w:val="0"/>
        <w:spacing w:before="151"/>
        <w:ind w:left="709" w:hanging="283"/>
        <w:jc w:val="both"/>
        <w:rPr>
          <w:rFonts w:cs="Arial"/>
        </w:rPr>
      </w:pPr>
      <w:r w:rsidRPr="00A93721">
        <w:rPr>
          <w:rFonts w:cs="Arial"/>
        </w:rPr>
        <w:tab/>
      </w:r>
      <w:r w:rsidR="00133A3A" w:rsidRPr="00A93721">
        <w:rPr>
          <w:rFonts w:cs="Arial"/>
        </w:rPr>
        <w:t>Enter</w:t>
      </w:r>
      <w:r w:rsidR="00133A3A" w:rsidRPr="00A93721">
        <w:rPr>
          <w:rFonts w:cs="Arial"/>
          <w:spacing w:val="-8"/>
        </w:rPr>
        <w:t xml:space="preserve"> </w:t>
      </w:r>
      <w:r w:rsidR="00133A3A" w:rsidRPr="00A93721">
        <w:rPr>
          <w:rFonts w:cs="Arial"/>
        </w:rPr>
        <w:t>the</w:t>
      </w:r>
      <w:r w:rsidR="00133A3A" w:rsidRPr="00A93721">
        <w:rPr>
          <w:rFonts w:cs="Arial"/>
          <w:spacing w:val="-6"/>
        </w:rPr>
        <w:t xml:space="preserve"> </w:t>
      </w:r>
      <w:r w:rsidR="00133A3A" w:rsidRPr="00A93721">
        <w:rPr>
          <w:rFonts w:cs="Arial"/>
        </w:rPr>
        <w:t>details</w:t>
      </w:r>
      <w:r w:rsidR="00133A3A" w:rsidRPr="00A93721">
        <w:rPr>
          <w:rFonts w:cs="Arial"/>
          <w:spacing w:val="-8"/>
        </w:rPr>
        <w:t xml:space="preserve"> </w:t>
      </w:r>
      <w:r w:rsidR="00133A3A" w:rsidRPr="00A93721">
        <w:rPr>
          <w:rFonts w:cs="Arial"/>
        </w:rPr>
        <w:t>of</w:t>
      </w:r>
      <w:r w:rsidR="00133A3A" w:rsidRPr="00A93721">
        <w:rPr>
          <w:rFonts w:cs="Arial"/>
          <w:spacing w:val="-8"/>
        </w:rPr>
        <w:t xml:space="preserve"> </w:t>
      </w:r>
      <w:r w:rsidR="00133A3A" w:rsidRPr="00A93721">
        <w:rPr>
          <w:rFonts w:cs="Arial"/>
        </w:rPr>
        <w:t>the</w:t>
      </w:r>
      <w:r w:rsidR="00133A3A" w:rsidRPr="00A93721">
        <w:rPr>
          <w:rFonts w:cs="Arial"/>
          <w:spacing w:val="-4"/>
        </w:rPr>
        <w:t xml:space="preserve"> </w:t>
      </w:r>
      <w:r w:rsidR="00133A3A" w:rsidRPr="00A93721">
        <w:rPr>
          <w:rFonts w:cs="Arial"/>
        </w:rPr>
        <w:t xml:space="preserve">complaint </w:t>
      </w:r>
      <w:r w:rsidR="00133A3A" w:rsidRPr="00A93721">
        <w:rPr>
          <w:rFonts w:cs="Arial"/>
          <w:spacing w:val="-9"/>
        </w:rPr>
        <w:t>o</w:t>
      </w:r>
      <w:r w:rsidR="00133A3A" w:rsidRPr="00A93721">
        <w:rPr>
          <w:rFonts w:cs="Arial"/>
        </w:rPr>
        <w:t>nto</w:t>
      </w:r>
      <w:r w:rsidR="00133A3A" w:rsidRPr="00A93721">
        <w:rPr>
          <w:rFonts w:cs="Arial"/>
          <w:spacing w:val="-4"/>
        </w:rPr>
        <w:t xml:space="preserve"> </w:t>
      </w:r>
      <w:r w:rsidR="00133A3A" w:rsidRPr="00A93721">
        <w:rPr>
          <w:rFonts w:cs="Arial"/>
        </w:rPr>
        <w:t>DATIX</w:t>
      </w:r>
      <w:r w:rsidR="00133A3A" w:rsidRPr="00A93721">
        <w:rPr>
          <w:rFonts w:cs="Arial"/>
          <w:spacing w:val="-6"/>
        </w:rPr>
        <w:t xml:space="preserve"> </w:t>
      </w:r>
      <w:r w:rsidR="00133A3A" w:rsidRPr="00A93721">
        <w:rPr>
          <w:rFonts w:cs="Arial"/>
        </w:rPr>
        <w:t>including</w:t>
      </w:r>
      <w:r w:rsidR="00133A3A" w:rsidRPr="00A93721">
        <w:rPr>
          <w:rFonts w:cs="Arial"/>
          <w:spacing w:val="-9"/>
        </w:rPr>
        <w:t xml:space="preserve"> </w:t>
      </w:r>
      <w:r w:rsidR="00133A3A" w:rsidRPr="00A93721">
        <w:rPr>
          <w:rFonts w:cs="Arial"/>
        </w:rPr>
        <w:t>the</w:t>
      </w:r>
      <w:r w:rsidR="00133A3A" w:rsidRPr="00A93721">
        <w:rPr>
          <w:rFonts w:cs="Arial"/>
          <w:spacing w:val="-9"/>
        </w:rPr>
        <w:t xml:space="preserve"> </w:t>
      </w:r>
      <w:r w:rsidR="00133A3A" w:rsidRPr="00A93721">
        <w:rPr>
          <w:rFonts w:cs="Arial"/>
        </w:rPr>
        <w:t>date</w:t>
      </w:r>
      <w:r w:rsidR="00133A3A" w:rsidRPr="00A93721">
        <w:rPr>
          <w:rFonts w:cs="Arial"/>
          <w:spacing w:val="-6"/>
        </w:rPr>
        <w:t xml:space="preserve"> </w:t>
      </w:r>
      <w:r w:rsidR="00133A3A" w:rsidRPr="00A93721">
        <w:rPr>
          <w:rFonts w:cs="Arial"/>
        </w:rPr>
        <w:t>of</w:t>
      </w:r>
      <w:r w:rsidR="00133A3A" w:rsidRPr="00A93721">
        <w:rPr>
          <w:rFonts w:cs="Arial"/>
          <w:spacing w:val="-5"/>
        </w:rPr>
        <w:t xml:space="preserve"> </w:t>
      </w:r>
      <w:r w:rsidR="00133A3A" w:rsidRPr="00A93721">
        <w:rPr>
          <w:rFonts w:cs="Arial"/>
        </w:rPr>
        <w:t xml:space="preserve">receipt </w:t>
      </w:r>
    </w:p>
    <w:p w14:paraId="494D96D5" w14:textId="77777777" w:rsidR="005623E0" w:rsidRPr="00A93721" w:rsidRDefault="008C7A46" w:rsidP="006E1CC5">
      <w:pPr>
        <w:pStyle w:val="ListParagraph"/>
        <w:tabs>
          <w:tab w:val="left" w:pos="2041"/>
        </w:tabs>
        <w:autoSpaceDE w:val="0"/>
        <w:autoSpaceDN w:val="0"/>
        <w:spacing w:before="151"/>
        <w:ind w:left="709" w:hanging="283"/>
        <w:jc w:val="both"/>
        <w:rPr>
          <w:rFonts w:cs="Arial"/>
        </w:rPr>
      </w:pPr>
      <w:r w:rsidRPr="00A93721">
        <w:rPr>
          <w:rFonts w:cs="Arial"/>
        </w:rPr>
        <w:tab/>
      </w:r>
      <w:r w:rsidR="006152A1" w:rsidRPr="00A93721">
        <w:rPr>
          <w:rFonts w:cs="Arial"/>
        </w:rPr>
        <w:t xml:space="preserve">Use the Datix generated ID </w:t>
      </w:r>
      <w:r w:rsidR="00986850" w:rsidRPr="00A93721">
        <w:rPr>
          <w:rFonts w:cs="Arial"/>
        </w:rPr>
        <w:t xml:space="preserve">for </w:t>
      </w:r>
      <w:r w:rsidR="007A1F94" w:rsidRPr="00A93721">
        <w:rPr>
          <w:rFonts w:cs="Arial"/>
        </w:rPr>
        <w:t xml:space="preserve">the </w:t>
      </w:r>
      <w:r w:rsidR="005623E0" w:rsidRPr="00A93721">
        <w:rPr>
          <w:rFonts w:cs="Arial"/>
        </w:rPr>
        <w:t xml:space="preserve">complaint and ensure it is on all documentation and subject heading of all emails. </w:t>
      </w:r>
    </w:p>
    <w:p w14:paraId="40A03AD4" w14:textId="77777777" w:rsidR="0035064E" w:rsidRPr="00A93721" w:rsidRDefault="001470BF" w:rsidP="005746A9">
      <w:pPr>
        <w:pStyle w:val="ListParagraph"/>
        <w:tabs>
          <w:tab w:val="left" w:pos="2041"/>
        </w:tabs>
        <w:autoSpaceDE w:val="0"/>
        <w:autoSpaceDN w:val="0"/>
        <w:spacing w:before="151"/>
        <w:ind w:left="709" w:hanging="283"/>
        <w:jc w:val="both"/>
        <w:rPr>
          <w:rFonts w:cs="Arial"/>
        </w:rPr>
      </w:pPr>
      <w:r w:rsidRPr="00A93721">
        <w:rPr>
          <w:rFonts w:cs="Arial"/>
        </w:rPr>
        <w:tab/>
      </w:r>
    </w:p>
    <w:p w14:paraId="5DFD9B80" w14:textId="77777777" w:rsidR="00EC5717" w:rsidRPr="00A93721" w:rsidRDefault="00507CF6" w:rsidP="005746A9">
      <w:pPr>
        <w:autoSpaceDE w:val="0"/>
        <w:autoSpaceDN w:val="0"/>
        <w:spacing w:before="151"/>
        <w:ind w:left="284" w:hanging="155"/>
        <w:jc w:val="both"/>
        <w:rPr>
          <w:rFonts w:cs="Arial"/>
        </w:rPr>
      </w:pPr>
      <w:r w:rsidRPr="00A93721">
        <w:rPr>
          <w:rFonts w:cs="Arial"/>
        </w:rPr>
        <w:t>.</w:t>
      </w:r>
    </w:p>
    <w:p w14:paraId="65435816" w14:textId="77777777" w:rsidR="00EC5717" w:rsidRPr="00A93721" w:rsidRDefault="00EC5717" w:rsidP="00F74576">
      <w:pPr>
        <w:tabs>
          <w:tab w:val="left" w:pos="580"/>
        </w:tabs>
        <w:ind w:left="567" w:right="714"/>
        <w:jc w:val="both"/>
        <w:rPr>
          <w:rFonts w:eastAsia="Calibri" w:cs="Arial"/>
          <w:b/>
          <w:color w:val="44546A" w:themeColor="text2"/>
          <w:u w:val="single"/>
          <w:lang w:val="en-US"/>
        </w:rPr>
      </w:pPr>
    </w:p>
    <w:p w14:paraId="639734FB" w14:textId="77777777" w:rsidR="0024343C" w:rsidRPr="003F0B41" w:rsidRDefault="001470BF" w:rsidP="003F0B41">
      <w:pPr>
        <w:pStyle w:val="Heading1"/>
        <w:numPr>
          <w:ilvl w:val="0"/>
          <w:numId w:val="4"/>
        </w:numPr>
        <w:ind w:left="426" w:hanging="426"/>
        <w:rPr>
          <w:szCs w:val="28"/>
          <w:lang w:val="en-US"/>
        </w:rPr>
      </w:pPr>
      <w:bookmarkStart w:id="19" w:name="_Toc977132"/>
      <w:r w:rsidRPr="003F0B41">
        <w:rPr>
          <w:szCs w:val="28"/>
          <w:lang w:val="en-US"/>
        </w:rPr>
        <w:t>Reporting</w:t>
      </w:r>
      <w:r w:rsidR="0024343C" w:rsidRPr="003F0B41">
        <w:rPr>
          <w:szCs w:val="28"/>
          <w:lang w:val="en-US"/>
        </w:rPr>
        <w:t xml:space="preserve"> Process</w:t>
      </w:r>
      <w:bookmarkEnd w:id="19"/>
    </w:p>
    <w:p w14:paraId="3AD87E17" w14:textId="77777777" w:rsidR="00AA449F" w:rsidRPr="00A93721" w:rsidRDefault="00AA449F" w:rsidP="00A15B84">
      <w:pPr>
        <w:tabs>
          <w:tab w:val="left" w:pos="580"/>
        </w:tabs>
        <w:ind w:left="360" w:right="714"/>
        <w:jc w:val="both"/>
        <w:rPr>
          <w:rFonts w:eastAsia="Calibri" w:cs="Arial"/>
          <w:lang w:val="en-US"/>
        </w:rPr>
      </w:pPr>
    </w:p>
    <w:p w14:paraId="1E6A0A54" w14:textId="77777777" w:rsidR="003F0B41" w:rsidRPr="003F0B41" w:rsidRDefault="00AA449F" w:rsidP="003F0B41">
      <w:pPr>
        <w:pStyle w:val="ListParagraph"/>
        <w:numPr>
          <w:ilvl w:val="1"/>
          <w:numId w:val="4"/>
        </w:numPr>
        <w:ind w:right="714"/>
        <w:jc w:val="both"/>
        <w:rPr>
          <w:rFonts w:eastAsia="Calibri" w:cs="Arial"/>
          <w:color w:val="44546A" w:themeColor="text2"/>
          <w:sz w:val="24"/>
          <w:szCs w:val="24"/>
          <w:lang w:val="en-US"/>
        </w:rPr>
      </w:pPr>
      <w:r w:rsidRPr="003F0B41">
        <w:rPr>
          <w:rFonts w:eastAsia="Calibri" w:cs="Arial"/>
          <w:color w:val="44546A" w:themeColor="text2"/>
          <w:sz w:val="24"/>
          <w:szCs w:val="24"/>
          <w:lang w:val="en-US"/>
        </w:rPr>
        <w:t xml:space="preserve">Metrics </w:t>
      </w:r>
    </w:p>
    <w:p w14:paraId="651B076A" w14:textId="77777777" w:rsidR="00AA449F" w:rsidRPr="003F0B41" w:rsidRDefault="003F0B41" w:rsidP="003F0B41">
      <w:pPr>
        <w:pStyle w:val="ListParagraph"/>
        <w:ind w:left="502" w:right="714"/>
        <w:jc w:val="both"/>
        <w:rPr>
          <w:rFonts w:eastAsia="Calibri" w:cs="Arial"/>
          <w:lang w:val="en-US"/>
        </w:rPr>
      </w:pPr>
      <w:r>
        <w:rPr>
          <w:rFonts w:eastAsia="Calibri" w:cs="Arial"/>
          <w:lang w:val="en-US"/>
        </w:rPr>
        <w:t xml:space="preserve">The following metrics </w:t>
      </w:r>
      <w:r w:rsidR="00AA449F" w:rsidRPr="003F0B41">
        <w:rPr>
          <w:rFonts w:eastAsia="Calibri" w:cs="Arial"/>
          <w:lang w:val="en-US"/>
        </w:rPr>
        <w:t xml:space="preserve">will be collated </w:t>
      </w:r>
      <w:r w:rsidR="00CC6121" w:rsidRPr="003F0B41">
        <w:rPr>
          <w:rFonts w:eastAsia="Calibri" w:cs="Arial"/>
          <w:lang w:val="en-US"/>
        </w:rPr>
        <w:t>monthly</w:t>
      </w:r>
      <w:r w:rsidR="00AA449F" w:rsidRPr="003F0B41">
        <w:rPr>
          <w:rFonts w:eastAsia="Calibri" w:cs="Arial"/>
          <w:lang w:val="en-US"/>
        </w:rPr>
        <w:t xml:space="preserve"> for reporting requirements to the local Clinical Commissioning Group, </w:t>
      </w:r>
      <w:r w:rsidR="00B71B07" w:rsidRPr="003F0B41">
        <w:rPr>
          <w:rFonts w:eastAsia="Calibri" w:cs="Arial"/>
          <w:lang w:val="en-US"/>
        </w:rPr>
        <w:t>Regional Quality Group and the Vocare Quality and Safety Committee. An overview of complaints by service, regional and organisation wide will also be part of the</w:t>
      </w:r>
      <w:r w:rsidR="00AA449F" w:rsidRPr="003F0B41">
        <w:rPr>
          <w:rFonts w:eastAsia="Calibri" w:cs="Arial"/>
          <w:lang w:val="en-US"/>
        </w:rPr>
        <w:t xml:space="preserve"> Vocare Annual Quality Account. It is expected that each Region will have a weekly/monthly reporting process to ensure focus on timeliness of complaint resolution.</w:t>
      </w:r>
    </w:p>
    <w:p w14:paraId="58F8519C" w14:textId="77777777" w:rsidR="00AA449F" w:rsidRPr="003F0B41" w:rsidRDefault="00AA449F" w:rsidP="00A15B84">
      <w:pPr>
        <w:tabs>
          <w:tab w:val="left" w:pos="580"/>
        </w:tabs>
        <w:ind w:left="360" w:right="714"/>
        <w:jc w:val="both"/>
        <w:rPr>
          <w:rFonts w:eastAsia="Calibri" w:cs="Arial"/>
          <w:color w:val="44546A" w:themeColor="text2"/>
          <w:sz w:val="24"/>
          <w:szCs w:val="24"/>
          <w:lang w:val="en-US"/>
        </w:rPr>
      </w:pPr>
    </w:p>
    <w:p w14:paraId="495FC149" w14:textId="77777777" w:rsidR="00AA449F" w:rsidRPr="003F0B41" w:rsidRDefault="003F0B41" w:rsidP="00A01252">
      <w:pPr>
        <w:tabs>
          <w:tab w:val="left" w:pos="1560"/>
        </w:tabs>
        <w:ind w:left="284" w:right="714" w:hanging="284"/>
        <w:jc w:val="both"/>
        <w:rPr>
          <w:rFonts w:eastAsia="Calibri" w:cs="Arial"/>
          <w:color w:val="44546A" w:themeColor="text2"/>
          <w:sz w:val="24"/>
          <w:szCs w:val="24"/>
          <w:lang w:val="en-US"/>
        </w:rPr>
      </w:pPr>
      <w:r w:rsidRPr="003F0B41">
        <w:rPr>
          <w:rFonts w:eastAsia="Calibri" w:cs="Arial"/>
          <w:color w:val="44546A" w:themeColor="text2"/>
          <w:sz w:val="24"/>
          <w:szCs w:val="24"/>
          <w:lang w:val="en-US"/>
        </w:rPr>
        <w:t>9</w:t>
      </w:r>
      <w:r w:rsidR="00A01252" w:rsidRPr="003F0B41">
        <w:rPr>
          <w:rFonts w:eastAsia="Calibri" w:cs="Arial"/>
          <w:color w:val="44546A" w:themeColor="text2"/>
          <w:sz w:val="24"/>
          <w:szCs w:val="24"/>
          <w:lang w:val="en-US"/>
        </w:rPr>
        <w:t xml:space="preserve">.2 </w:t>
      </w:r>
      <w:r w:rsidR="00AA449F" w:rsidRPr="003F0B41">
        <w:rPr>
          <w:rFonts w:eastAsia="Calibri" w:cs="Arial"/>
          <w:color w:val="44546A" w:themeColor="text2"/>
          <w:sz w:val="24"/>
          <w:szCs w:val="24"/>
          <w:lang w:val="en-US"/>
        </w:rPr>
        <w:t>Metrics required</w:t>
      </w:r>
      <w:r w:rsidR="001470BF" w:rsidRPr="003F0B41">
        <w:rPr>
          <w:rFonts w:eastAsia="Calibri" w:cs="Arial"/>
          <w:color w:val="44546A" w:themeColor="text2"/>
          <w:sz w:val="24"/>
          <w:szCs w:val="24"/>
          <w:lang w:val="en-US"/>
        </w:rPr>
        <w:t>:</w:t>
      </w:r>
    </w:p>
    <w:p w14:paraId="7986F1C5" w14:textId="77777777" w:rsidR="00AA449F" w:rsidRPr="00A93721" w:rsidRDefault="00AA449F" w:rsidP="00A15B84">
      <w:pPr>
        <w:tabs>
          <w:tab w:val="left" w:pos="580"/>
        </w:tabs>
        <w:ind w:left="360" w:right="714"/>
        <w:jc w:val="both"/>
        <w:rPr>
          <w:rFonts w:eastAsia="Calibri" w:cs="Arial"/>
          <w:lang w:val="en-US"/>
        </w:rPr>
      </w:pPr>
    </w:p>
    <w:p w14:paraId="48F6141E" w14:textId="77777777" w:rsidR="005746A9" w:rsidRPr="00A93721" w:rsidRDefault="00B71B07" w:rsidP="005B487B">
      <w:pPr>
        <w:pStyle w:val="ListParagraph"/>
        <w:numPr>
          <w:ilvl w:val="0"/>
          <w:numId w:val="32"/>
        </w:numPr>
        <w:tabs>
          <w:tab w:val="left" w:pos="580"/>
          <w:tab w:val="left" w:pos="1134"/>
        </w:tabs>
        <w:ind w:left="993" w:right="714" w:hanging="567"/>
        <w:jc w:val="both"/>
        <w:rPr>
          <w:rFonts w:eastAsia="Calibri" w:cs="Arial"/>
          <w:lang w:val="en-US"/>
        </w:rPr>
      </w:pPr>
      <w:r w:rsidRPr="00A93721">
        <w:rPr>
          <w:rFonts w:eastAsia="Calibri" w:cs="Arial"/>
          <w:lang w:val="en-US"/>
        </w:rPr>
        <w:t>Local r</w:t>
      </w:r>
      <w:r w:rsidR="0024343C" w:rsidRPr="00A93721">
        <w:rPr>
          <w:rFonts w:eastAsia="Calibri" w:cs="Arial"/>
          <w:lang w:val="en-US"/>
        </w:rPr>
        <w:t>esolution achieved</w:t>
      </w:r>
      <w:r w:rsidR="00AA449F" w:rsidRPr="00A93721">
        <w:rPr>
          <w:rFonts w:eastAsia="Calibri" w:cs="Arial"/>
          <w:lang w:val="en-US"/>
        </w:rPr>
        <w:t xml:space="preserve"> within 48 hours (by month/by region)</w:t>
      </w:r>
    </w:p>
    <w:p w14:paraId="236E9EFD" w14:textId="77777777" w:rsidR="005746A9" w:rsidRPr="00A93721" w:rsidRDefault="00AA449F" w:rsidP="001E3FA8">
      <w:pPr>
        <w:pStyle w:val="ListParagraph"/>
        <w:numPr>
          <w:ilvl w:val="0"/>
          <w:numId w:val="32"/>
        </w:numPr>
        <w:tabs>
          <w:tab w:val="left" w:pos="580"/>
          <w:tab w:val="left" w:pos="1134"/>
        </w:tabs>
        <w:ind w:left="993" w:right="714" w:hanging="567"/>
        <w:jc w:val="both"/>
        <w:rPr>
          <w:rFonts w:eastAsia="Calibri" w:cs="Arial"/>
          <w:lang w:val="en-US"/>
        </w:rPr>
      </w:pPr>
      <w:r w:rsidRPr="00A93721">
        <w:rPr>
          <w:rFonts w:eastAsia="Calibri" w:cs="Arial"/>
          <w:lang w:val="en-US"/>
        </w:rPr>
        <w:t xml:space="preserve">Unresolved through </w:t>
      </w:r>
      <w:r w:rsidR="00B71B07" w:rsidRPr="00A93721">
        <w:rPr>
          <w:rFonts w:eastAsia="Calibri" w:cs="Arial"/>
          <w:lang w:val="en-US"/>
        </w:rPr>
        <w:t>l</w:t>
      </w:r>
      <w:r w:rsidR="0024343C" w:rsidRPr="00A93721">
        <w:rPr>
          <w:rFonts w:eastAsia="Calibri" w:cs="Arial"/>
          <w:lang w:val="en-US"/>
        </w:rPr>
        <w:t xml:space="preserve">ocal </w:t>
      </w:r>
      <w:r w:rsidR="00B71B07" w:rsidRPr="00A93721">
        <w:rPr>
          <w:rFonts w:eastAsia="Calibri" w:cs="Arial"/>
          <w:lang w:val="en-US"/>
        </w:rPr>
        <w:t>r</w:t>
      </w:r>
      <w:r w:rsidRPr="00A93721">
        <w:rPr>
          <w:rFonts w:eastAsia="Calibri" w:cs="Arial"/>
          <w:lang w:val="en-US"/>
        </w:rPr>
        <w:t>esolution (by month/by region)</w:t>
      </w:r>
    </w:p>
    <w:p w14:paraId="65D60C73" w14:textId="77777777" w:rsidR="005746A9" w:rsidRPr="00A93721" w:rsidRDefault="00B71B07" w:rsidP="00B47CEE">
      <w:pPr>
        <w:pStyle w:val="ListParagraph"/>
        <w:numPr>
          <w:ilvl w:val="0"/>
          <w:numId w:val="32"/>
        </w:numPr>
        <w:tabs>
          <w:tab w:val="left" w:pos="580"/>
          <w:tab w:val="left" w:pos="1134"/>
        </w:tabs>
        <w:ind w:left="993" w:right="714" w:hanging="567"/>
        <w:jc w:val="both"/>
        <w:rPr>
          <w:rFonts w:eastAsia="Calibri" w:cs="Arial"/>
          <w:lang w:val="en-US"/>
        </w:rPr>
      </w:pPr>
      <w:r w:rsidRPr="00A93721">
        <w:rPr>
          <w:rFonts w:eastAsia="Calibri" w:cs="Arial"/>
          <w:lang w:val="en-US"/>
        </w:rPr>
        <w:t>Number of formal c</w:t>
      </w:r>
      <w:r w:rsidR="0024343C" w:rsidRPr="00A93721">
        <w:rPr>
          <w:rFonts w:eastAsia="Calibri" w:cs="Arial"/>
          <w:lang w:val="en-US"/>
        </w:rPr>
        <w:t>omplaints</w:t>
      </w:r>
      <w:r w:rsidR="00AA449F" w:rsidRPr="00A93721">
        <w:rPr>
          <w:rFonts w:eastAsia="Calibri" w:cs="Arial"/>
          <w:lang w:val="en-US"/>
        </w:rPr>
        <w:t xml:space="preserve"> received (by month/by region)</w:t>
      </w:r>
    </w:p>
    <w:p w14:paraId="5FA88EFD" w14:textId="77777777" w:rsidR="005746A9" w:rsidRPr="00A93721" w:rsidRDefault="00AA449F" w:rsidP="00635484">
      <w:pPr>
        <w:pStyle w:val="ListParagraph"/>
        <w:numPr>
          <w:ilvl w:val="0"/>
          <w:numId w:val="32"/>
        </w:numPr>
        <w:tabs>
          <w:tab w:val="left" w:pos="580"/>
          <w:tab w:val="left" w:pos="1134"/>
        </w:tabs>
        <w:ind w:left="993" w:right="714" w:hanging="567"/>
        <w:jc w:val="both"/>
        <w:rPr>
          <w:rFonts w:eastAsia="Calibri" w:cs="Arial"/>
          <w:lang w:val="en-US"/>
        </w:rPr>
      </w:pPr>
      <w:r w:rsidRPr="00A93721">
        <w:rPr>
          <w:rFonts w:eastAsia="Calibri" w:cs="Arial"/>
          <w:lang w:val="en-US"/>
        </w:rPr>
        <w:t xml:space="preserve">Number of complaints </w:t>
      </w:r>
      <w:r w:rsidR="00B71B07" w:rsidRPr="00A93721">
        <w:rPr>
          <w:rFonts w:eastAsia="Calibri" w:cs="Arial"/>
          <w:lang w:val="en-US"/>
        </w:rPr>
        <w:t>upheld/not upheld/partially u</w:t>
      </w:r>
      <w:r w:rsidR="0024343C" w:rsidRPr="00A93721">
        <w:rPr>
          <w:rFonts w:eastAsia="Calibri" w:cs="Arial"/>
          <w:lang w:val="en-US"/>
        </w:rPr>
        <w:t>pheld</w:t>
      </w:r>
    </w:p>
    <w:p w14:paraId="6082595F" w14:textId="77777777" w:rsidR="005746A9" w:rsidRPr="00A93721" w:rsidRDefault="0024343C" w:rsidP="00507B77">
      <w:pPr>
        <w:pStyle w:val="ListParagraph"/>
        <w:numPr>
          <w:ilvl w:val="0"/>
          <w:numId w:val="32"/>
        </w:numPr>
        <w:tabs>
          <w:tab w:val="left" w:pos="580"/>
          <w:tab w:val="left" w:pos="1134"/>
        </w:tabs>
        <w:ind w:left="993" w:right="714" w:hanging="567"/>
        <w:jc w:val="both"/>
        <w:rPr>
          <w:rFonts w:eastAsia="Calibri" w:cs="Arial"/>
          <w:lang w:val="en-US"/>
        </w:rPr>
      </w:pPr>
      <w:r w:rsidRPr="00A93721">
        <w:rPr>
          <w:rFonts w:eastAsia="Calibri" w:cs="Arial"/>
          <w:lang w:val="en-US"/>
        </w:rPr>
        <w:t xml:space="preserve">Acknowledgement </w:t>
      </w:r>
      <w:r w:rsidR="00AA449F" w:rsidRPr="00A93721">
        <w:rPr>
          <w:rFonts w:eastAsia="Calibri" w:cs="Arial"/>
          <w:lang w:val="en-US"/>
        </w:rPr>
        <w:t xml:space="preserve">letter </w:t>
      </w:r>
      <w:r w:rsidRPr="00A93721">
        <w:rPr>
          <w:rFonts w:eastAsia="Calibri" w:cs="Arial"/>
          <w:lang w:val="en-US"/>
        </w:rPr>
        <w:t xml:space="preserve">standard </w:t>
      </w:r>
      <w:r w:rsidR="00AA449F" w:rsidRPr="00A93721">
        <w:rPr>
          <w:rFonts w:eastAsia="Calibri" w:cs="Arial"/>
          <w:lang w:val="en-US"/>
        </w:rPr>
        <w:t xml:space="preserve">achieved </w:t>
      </w:r>
      <w:r w:rsidR="008C7A46" w:rsidRPr="00A93721">
        <w:rPr>
          <w:rFonts w:eastAsia="Calibri" w:cs="Arial"/>
          <w:lang w:val="en-US"/>
        </w:rPr>
        <w:t>within 3 working days</w:t>
      </w:r>
    </w:p>
    <w:p w14:paraId="03AB8D13" w14:textId="77777777" w:rsidR="005746A9" w:rsidRPr="00A93721" w:rsidRDefault="004C3CEB" w:rsidP="00A55295">
      <w:pPr>
        <w:pStyle w:val="ListParagraph"/>
        <w:numPr>
          <w:ilvl w:val="0"/>
          <w:numId w:val="32"/>
        </w:numPr>
        <w:tabs>
          <w:tab w:val="left" w:pos="567"/>
        </w:tabs>
        <w:ind w:left="567" w:right="714" w:hanging="141"/>
        <w:jc w:val="both"/>
        <w:rPr>
          <w:rFonts w:eastAsia="Calibri" w:cs="Arial"/>
          <w:lang w:val="en-US"/>
        </w:rPr>
      </w:pPr>
      <w:r w:rsidRPr="00A93721">
        <w:rPr>
          <w:rFonts w:eastAsia="Calibri" w:cs="Arial"/>
          <w:lang w:val="en-US"/>
        </w:rPr>
        <w:t xml:space="preserve">Failure to achieve acknowledgement standard 3 working days and </w:t>
      </w:r>
      <w:r w:rsidR="008C7A46" w:rsidRPr="00A93721">
        <w:rPr>
          <w:rFonts w:eastAsia="Calibri" w:cs="Arial"/>
          <w:lang w:val="en-US"/>
        </w:rPr>
        <w:t xml:space="preserve">by </w:t>
      </w:r>
      <w:r w:rsidRPr="00A93721">
        <w:rPr>
          <w:rFonts w:eastAsia="Calibri" w:cs="Arial"/>
          <w:lang w:val="en-US"/>
        </w:rPr>
        <w:t xml:space="preserve">reason </w:t>
      </w:r>
      <w:r w:rsidR="008C7A46" w:rsidRPr="00A93721">
        <w:rPr>
          <w:rFonts w:eastAsia="Calibri" w:cs="Arial"/>
          <w:lang w:val="en-US"/>
        </w:rPr>
        <w:t>(by month/by</w:t>
      </w:r>
      <w:r w:rsidR="00A55295">
        <w:rPr>
          <w:rFonts w:eastAsia="Calibri" w:cs="Arial"/>
          <w:lang w:val="en-US"/>
        </w:rPr>
        <w:t xml:space="preserve"> </w:t>
      </w:r>
      <w:r w:rsidR="008C7A46" w:rsidRPr="00A93721">
        <w:rPr>
          <w:rFonts w:eastAsia="Calibri" w:cs="Arial"/>
          <w:lang w:val="en-US"/>
        </w:rPr>
        <w:t>region)</w:t>
      </w:r>
    </w:p>
    <w:p w14:paraId="674FB32B" w14:textId="77777777" w:rsidR="005746A9" w:rsidRPr="00A93721" w:rsidRDefault="001470BF" w:rsidP="00E8794C">
      <w:pPr>
        <w:pStyle w:val="ListParagraph"/>
        <w:numPr>
          <w:ilvl w:val="0"/>
          <w:numId w:val="32"/>
        </w:numPr>
        <w:tabs>
          <w:tab w:val="left" w:pos="580"/>
          <w:tab w:val="left" w:pos="1134"/>
        </w:tabs>
        <w:ind w:left="993" w:right="714" w:hanging="567"/>
        <w:jc w:val="both"/>
        <w:rPr>
          <w:rFonts w:eastAsia="Calibri" w:cs="Arial"/>
          <w:lang w:val="en-US"/>
        </w:rPr>
      </w:pPr>
      <w:r w:rsidRPr="00A93721">
        <w:rPr>
          <w:rFonts w:eastAsia="Calibri" w:cs="Arial"/>
          <w:lang w:val="en-US"/>
        </w:rPr>
        <w:t xml:space="preserve"> </w:t>
      </w:r>
      <w:r w:rsidR="004C3CEB" w:rsidRPr="00A93721">
        <w:rPr>
          <w:rFonts w:eastAsia="Calibri" w:cs="Arial"/>
          <w:lang w:val="en-US"/>
        </w:rPr>
        <w:t>20 working day investigation report completed (by month/by region)</w:t>
      </w:r>
    </w:p>
    <w:p w14:paraId="77996B55" w14:textId="77777777" w:rsidR="005746A9" w:rsidRPr="00A93721" w:rsidRDefault="001470BF" w:rsidP="000748BA">
      <w:pPr>
        <w:pStyle w:val="ListParagraph"/>
        <w:numPr>
          <w:ilvl w:val="0"/>
          <w:numId w:val="32"/>
        </w:numPr>
        <w:tabs>
          <w:tab w:val="left" w:pos="580"/>
          <w:tab w:val="left" w:pos="1134"/>
        </w:tabs>
        <w:ind w:left="993" w:right="714" w:hanging="567"/>
        <w:jc w:val="both"/>
        <w:rPr>
          <w:rFonts w:eastAsia="Calibri" w:cs="Arial"/>
          <w:lang w:val="en-US"/>
        </w:rPr>
      </w:pPr>
      <w:r w:rsidRPr="00A93721">
        <w:rPr>
          <w:rFonts w:eastAsia="Calibri" w:cs="Arial"/>
          <w:lang w:val="en-US"/>
        </w:rPr>
        <w:lastRenderedPageBreak/>
        <w:t xml:space="preserve"> </w:t>
      </w:r>
      <w:r w:rsidR="004C3CEB" w:rsidRPr="00A93721">
        <w:rPr>
          <w:rFonts w:eastAsia="Calibri" w:cs="Arial"/>
          <w:lang w:val="en-US"/>
        </w:rPr>
        <w:t>5-day letter writing completed (by month/by region)</w:t>
      </w:r>
    </w:p>
    <w:p w14:paraId="53B79F9A" w14:textId="77777777" w:rsidR="005746A9" w:rsidRPr="00A93721" w:rsidRDefault="005746A9" w:rsidP="00D06DBB">
      <w:pPr>
        <w:pStyle w:val="ListParagraph"/>
        <w:numPr>
          <w:ilvl w:val="0"/>
          <w:numId w:val="32"/>
        </w:numPr>
        <w:tabs>
          <w:tab w:val="left" w:pos="580"/>
          <w:tab w:val="left" w:pos="1134"/>
        </w:tabs>
        <w:ind w:left="993" w:right="714" w:hanging="567"/>
        <w:jc w:val="both"/>
        <w:rPr>
          <w:rFonts w:eastAsia="Calibri" w:cs="Arial"/>
          <w:lang w:val="en-US"/>
        </w:rPr>
      </w:pPr>
      <w:r w:rsidRPr="00A93721">
        <w:rPr>
          <w:rFonts w:eastAsia="Calibri" w:cs="Arial"/>
          <w:lang w:val="en-US"/>
        </w:rPr>
        <w:t xml:space="preserve"> </w:t>
      </w:r>
      <w:r w:rsidR="00CC6121" w:rsidRPr="00A93721">
        <w:rPr>
          <w:rFonts w:eastAsia="Calibri" w:cs="Arial"/>
          <w:lang w:val="en-US"/>
        </w:rPr>
        <w:t>4</w:t>
      </w:r>
      <w:r w:rsidR="004C3CEB" w:rsidRPr="00A93721">
        <w:rPr>
          <w:rFonts w:eastAsia="Calibri" w:cs="Arial"/>
          <w:lang w:val="en-US"/>
        </w:rPr>
        <w:t xml:space="preserve">-day </w:t>
      </w:r>
      <w:r w:rsidR="000977B4" w:rsidRPr="00A93721">
        <w:rPr>
          <w:rFonts w:eastAsia="Calibri" w:cs="Arial"/>
          <w:lang w:val="en-US"/>
        </w:rPr>
        <w:t xml:space="preserve">Regional Team approval and </w:t>
      </w:r>
      <w:r w:rsidR="004C3CEB" w:rsidRPr="00A93721">
        <w:rPr>
          <w:rFonts w:eastAsia="Calibri" w:cs="Arial"/>
          <w:lang w:val="en-US"/>
        </w:rPr>
        <w:t>sign off completed (by month/by region)</w:t>
      </w:r>
    </w:p>
    <w:p w14:paraId="4672BD5F" w14:textId="77777777" w:rsidR="005746A9" w:rsidRPr="00A93721" w:rsidRDefault="00AA449F" w:rsidP="00404667">
      <w:pPr>
        <w:pStyle w:val="ListParagraph"/>
        <w:numPr>
          <w:ilvl w:val="0"/>
          <w:numId w:val="32"/>
        </w:numPr>
        <w:tabs>
          <w:tab w:val="left" w:pos="580"/>
          <w:tab w:val="left" w:pos="1134"/>
        </w:tabs>
        <w:ind w:left="993" w:right="714" w:hanging="567"/>
        <w:jc w:val="both"/>
        <w:rPr>
          <w:rFonts w:eastAsia="Calibri" w:cs="Arial"/>
          <w:lang w:val="en-US"/>
        </w:rPr>
      </w:pPr>
      <w:r w:rsidRPr="00A93721">
        <w:rPr>
          <w:rFonts w:eastAsia="Calibri" w:cs="Arial"/>
          <w:lang w:val="en-US"/>
        </w:rPr>
        <w:t>30 working day response s</w:t>
      </w:r>
      <w:r w:rsidR="0024343C" w:rsidRPr="00A93721">
        <w:rPr>
          <w:rFonts w:eastAsia="Calibri" w:cs="Arial"/>
          <w:lang w:val="en-US"/>
        </w:rPr>
        <w:t>tandard</w:t>
      </w:r>
      <w:r w:rsidRPr="00A93721">
        <w:rPr>
          <w:rFonts w:eastAsia="Calibri" w:cs="Arial"/>
          <w:lang w:val="en-US"/>
        </w:rPr>
        <w:t xml:space="preserve"> achieved (by month/by region)</w:t>
      </w:r>
    </w:p>
    <w:p w14:paraId="3AD7CAF7" w14:textId="77777777" w:rsidR="005746A9" w:rsidRPr="00A93721" w:rsidRDefault="00764D48" w:rsidP="006418AE">
      <w:pPr>
        <w:pStyle w:val="ListParagraph"/>
        <w:numPr>
          <w:ilvl w:val="0"/>
          <w:numId w:val="32"/>
        </w:numPr>
        <w:tabs>
          <w:tab w:val="left" w:pos="580"/>
          <w:tab w:val="left" w:pos="1134"/>
        </w:tabs>
        <w:ind w:left="993" w:right="714" w:hanging="567"/>
        <w:jc w:val="both"/>
        <w:rPr>
          <w:rFonts w:eastAsia="Calibri" w:cs="Arial"/>
          <w:lang w:val="en-US"/>
        </w:rPr>
      </w:pPr>
      <w:r w:rsidRPr="00A93721">
        <w:rPr>
          <w:rFonts w:eastAsia="Calibri" w:cs="Arial"/>
          <w:lang w:val="en-US"/>
        </w:rPr>
        <w:t xml:space="preserve">30 </w:t>
      </w:r>
      <w:r w:rsidR="00AA449F" w:rsidRPr="00A93721">
        <w:rPr>
          <w:rFonts w:eastAsia="Calibri" w:cs="Arial"/>
          <w:lang w:val="en-US"/>
        </w:rPr>
        <w:t xml:space="preserve">working </w:t>
      </w:r>
      <w:r w:rsidRPr="00A93721">
        <w:rPr>
          <w:rFonts w:eastAsia="Calibri" w:cs="Arial"/>
          <w:lang w:val="en-US"/>
        </w:rPr>
        <w:t xml:space="preserve">day standard </w:t>
      </w:r>
      <w:r w:rsidR="00AA449F" w:rsidRPr="00A93721">
        <w:rPr>
          <w:rFonts w:eastAsia="Calibri" w:cs="Arial"/>
          <w:lang w:val="en-US"/>
        </w:rPr>
        <w:t xml:space="preserve">not achieved </w:t>
      </w:r>
      <w:r w:rsidRPr="00A93721">
        <w:rPr>
          <w:rFonts w:eastAsia="Calibri" w:cs="Arial"/>
          <w:lang w:val="en-US"/>
        </w:rPr>
        <w:t xml:space="preserve">and reason </w:t>
      </w:r>
      <w:r w:rsidR="00AA449F" w:rsidRPr="00A93721">
        <w:rPr>
          <w:rFonts w:eastAsia="Calibri" w:cs="Arial"/>
          <w:lang w:val="en-US"/>
        </w:rPr>
        <w:t>(by month/by region)</w:t>
      </w:r>
    </w:p>
    <w:p w14:paraId="03923D53" w14:textId="77777777" w:rsidR="005746A9" w:rsidRPr="00A93721" w:rsidRDefault="004C3CEB" w:rsidP="006A5CDE">
      <w:pPr>
        <w:pStyle w:val="ListParagraph"/>
        <w:numPr>
          <w:ilvl w:val="0"/>
          <w:numId w:val="32"/>
        </w:numPr>
        <w:tabs>
          <w:tab w:val="left" w:pos="580"/>
          <w:tab w:val="left" w:pos="1134"/>
        </w:tabs>
        <w:ind w:left="993" w:right="714" w:hanging="567"/>
        <w:jc w:val="both"/>
        <w:rPr>
          <w:rFonts w:eastAsia="Calibri" w:cs="Arial"/>
          <w:lang w:val="en-US"/>
        </w:rPr>
      </w:pPr>
      <w:r w:rsidRPr="00A93721">
        <w:rPr>
          <w:rFonts w:eastAsia="Calibri" w:cs="Arial"/>
          <w:lang w:val="en-US"/>
        </w:rPr>
        <w:t>40 working day achieved (by month/by region)</w:t>
      </w:r>
    </w:p>
    <w:p w14:paraId="1C475998" w14:textId="77777777" w:rsidR="005746A9" w:rsidRPr="00A93721" w:rsidRDefault="001470BF" w:rsidP="00A5554C">
      <w:pPr>
        <w:pStyle w:val="ListParagraph"/>
        <w:numPr>
          <w:ilvl w:val="0"/>
          <w:numId w:val="32"/>
        </w:numPr>
        <w:tabs>
          <w:tab w:val="left" w:pos="580"/>
          <w:tab w:val="left" w:pos="1134"/>
        </w:tabs>
        <w:ind w:left="993" w:right="714" w:hanging="567"/>
        <w:jc w:val="both"/>
        <w:rPr>
          <w:rFonts w:eastAsia="Calibri" w:cs="Arial"/>
          <w:lang w:val="en-US"/>
        </w:rPr>
      </w:pPr>
      <w:r w:rsidRPr="00A93721">
        <w:rPr>
          <w:rFonts w:eastAsia="Calibri" w:cs="Arial"/>
          <w:lang w:val="en-US"/>
        </w:rPr>
        <w:t>5</w:t>
      </w:r>
      <w:r w:rsidR="004C3CEB" w:rsidRPr="00A93721">
        <w:rPr>
          <w:rFonts w:eastAsia="Calibri" w:cs="Arial"/>
          <w:lang w:val="en-US"/>
        </w:rPr>
        <w:t>0 working day achieved (by month/by region)</w:t>
      </w:r>
    </w:p>
    <w:p w14:paraId="7844D7C9" w14:textId="77777777" w:rsidR="005746A9" w:rsidRPr="00A93721" w:rsidRDefault="00AA449F" w:rsidP="00DB7F59">
      <w:pPr>
        <w:pStyle w:val="ListParagraph"/>
        <w:numPr>
          <w:ilvl w:val="0"/>
          <w:numId w:val="32"/>
        </w:numPr>
        <w:tabs>
          <w:tab w:val="left" w:pos="580"/>
          <w:tab w:val="left" w:pos="1134"/>
        </w:tabs>
        <w:ind w:left="993" w:right="714" w:hanging="567"/>
        <w:jc w:val="both"/>
        <w:rPr>
          <w:rFonts w:eastAsia="Calibri" w:cs="Arial"/>
          <w:lang w:val="en-US"/>
        </w:rPr>
      </w:pPr>
      <w:r w:rsidRPr="00A93721">
        <w:rPr>
          <w:rFonts w:eastAsia="Calibri" w:cs="Arial"/>
          <w:lang w:val="en-US"/>
        </w:rPr>
        <w:t>Themes and t</w:t>
      </w:r>
      <w:r w:rsidR="0024343C" w:rsidRPr="00A93721">
        <w:rPr>
          <w:rFonts w:eastAsia="Calibri" w:cs="Arial"/>
          <w:lang w:val="en-US"/>
        </w:rPr>
        <w:t>rends</w:t>
      </w:r>
      <w:r w:rsidRPr="00A93721">
        <w:rPr>
          <w:rFonts w:eastAsia="Calibri" w:cs="Arial"/>
          <w:lang w:val="en-US"/>
        </w:rPr>
        <w:t xml:space="preserve"> (by month/by region)</w:t>
      </w:r>
    </w:p>
    <w:p w14:paraId="0417235F" w14:textId="77777777" w:rsidR="00AA449F" w:rsidRPr="00A93721" w:rsidRDefault="001470BF" w:rsidP="00DB7F59">
      <w:pPr>
        <w:pStyle w:val="ListParagraph"/>
        <w:numPr>
          <w:ilvl w:val="0"/>
          <w:numId w:val="32"/>
        </w:numPr>
        <w:tabs>
          <w:tab w:val="left" w:pos="580"/>
          <w:tab w:val="left" w:pos="1134"/>
        </w:tabs>
        <w:ind w:left="993" w:right="714" w:hanging="567"/>
        <w:jc w:val="both"/>
        <w:rPr>
          <w:rFonts w:eastAsia="Calibri" w:cs="Arial"/>
          <w:lang w:val="en-US"/>
        </w:rPr>
      </w:pPr>
      <w:r w:rsidRPr="00A93721">
        <w:rPr>
          <w:rFonts w:eastAsia="Calibri" w:cs="Arial"/>
          <w:lang w:val="en-US"/>
        </w:rPr>
        <w:t xml:space="preserve"> </w:t>
      </w:r>
      <w:r w:rsidR="00B71B07" w:rsidRPr="00A93721">
        <w:rPr>
          <w:rFonts w:eastAsia="Calibri" w:cs="Arial"/>
          <w:lang w:val="en-US"/>
        </w:rPr>
        <w:t>Redress o</w:t>
      </w:r>
      <w:r w:rsidR="00AA449F" w:rsidRPr="00A93721">
        <w:rPr>
          <w:rFonts w:eastAsia="Calibri" w:cs="Arial"/>
          <w:lang w:val="en-US"/>
        </w:rPr>
        <w:t>utcomes identified (by month/by region)</w:t>
      </w:r>
    </w:p>
    <w:p w14:paraId="06B4B5FA" w14:textId="77777777" w:rsidR="00AA449F" w:rsidRPr="00A93721" w:rsidRDefault="00AA449F" w:rsidP="008C7A46">
      <w:pPr>
        <w:tabs>
          <w:tab w:val="left" w:pos="580"/>
        </w:tabs>
        <w:ind w:left="1418" w:right="714" w:hanging="709"/>
        <w:jc w:val="both"/>
        <w:rPr>
          <w:rFonts w:eastAsia="Calibri" w:cs="Arial"/>
          <w:lang w:val="en-US"/>
        </w:rPr>
      </w:pPr>
    </w:p>
    <w:p w14:paraId="5DB5EFB7" w14:textId="77777777" w:rsidR="005746A9" w:rsidRPr="003F0B41" w:rsidRDefault="005746A9" w:rsidP="008C7A46">
      <w:pPr>
        <w:tabs>
          <w:tab w:val="left" w:pos="580"/>
        </w:tabs>
        <w:ind w:left="1418" w:right="714" w:hanging="709"/>
        <w:jc w:val="both"/>
        <w:rPr>
          <w:rFonts w:eastAsia="Calibri" w:cs="Arial"/>
          <w:sz w:val="28"/>
          <w:szCs w:val="28"/>
          <w:lang w:val="en-US"/>
        </w:rPr>
      </w:pPr>
    </w:p>
    <w:p w14:paraId="27BA2CA7" w14:textId="77777777" w:rsidR="00B66B58" w:rsidRPr="003F0B41" w:rsidRDefault="00333ACB" w:rsidP="003F0B41">
      <w:pPr>
        <w:pStyle w:val="Heading1"/>
        <w:numPr>
          <w:ilvl w:val="0"/>
          <w:numId w:val="4"/>
        </w:numPr>
        <w:ind w:left="426" w:hanging="426"/>
        <w:rPr>
          <w:szCs w:val="28"/>
          <w:lang w:val="en-US"/>
        </w:rPr>
      </w:pPr>
      <w:bookmarkStart w:id="20" w:name="_Toc977133"/>
      <w:r w:rsidRPr="003F0B41">
        <w:rPr>
          <w:szCs w:val="28"/>
          <w:lang w:val="en-US"/>
        </w:rPr>
        <w:t>Involvement of External Partners</w:t>
      </w:r>
      <w:bookmarkEnd w:id="20"/>
      <w:r w:rsidRPr="003F0B41">
        <w:rPr>
          <w:szCs w:val="28"/>
          <w:lang w:val="en-US"/>
        </w:rPr>
        <w:t xml:space="preserve"> </w:t>
      </w:r>
    </w:p>
    <w:p w14:paraId="2C4FCF19" w14:textId="77777777" w:rsidR="00333ACB" w:rsidRPr="00A93721" w:rsidRDefault="00333ACB" w:rsidP="00A15B84">
      <w:pPr>
        <w:ind w:left="426"/>
        <w:jc w:val="both"/>
        <w:rPr>
          <w:rFonts w:cs="Arial"/>
          <w:lang w:val="en-US"/>
        </w:rPr>
      </w:pPr>
    </w:p>
    <w:p w14:paraId="0CC8B00D" w14:textId="77777777" w:rsidR="001470BF" w:rsidRPr="00A93721" w:rsidRDefault="001470BF" w:rsidP="00CC6121">
      <w:pPr>
        <w:ind w:left="426"/>
        <w:jc w:val="both"/>
        <w:rPr>
          <w:rFonts w:cstheme="minorHAnsi"/>
          <w:lang w:val="en-US"/>
        </w:rPr>
      </w:pPr>
      <w:r w:rsidRPr="00A93721">
        <w:rPr>
          <w:rFonts w:cs="Arial"/>
          <w:lang w:val="en-US"/>
        </w:rPr>
        <w:t xml:space="preserve">Monthly reporting on all the above metrics will be shared with Clinical Commissioning Groups as a service line report. </w:t>
      </w:r>
      <w:r w:rsidR="00FA7FD1" w:rsidRPr="00A93721">
        <w:rPr>
          <w:rFonts w:cstheme="minorHAnsi"/>
          <w:lang w:val="en-US"/>
        </w:rPr>
        <w:t>Quarterly reporting to NHS Digital under the KO41A [</w:t>
      </w:r>
      <w:r w:rsidR="00FA7FD1" w:rsidRPr="00A93721">
        <w:rPr>
          <w:rFonts w:cstheme="minorHAnsi"/>
          <w:shd w:val="clear" w:color="auto" w:fill="FFFFFF"/>
        </w:rPr>
        <w:t>The Hospital and Community Health Services Complaints Collection] process is undertaken by the national governance team</w:t>
      </w:r>
    </w:p>
    <w:p w14:paraId="0A169E85" w14:textId="77777777" w:rsidR="00CC6121" w:rsidRPr="00A93721" w:rsidRDefault="00CC6121" w:rsidP="00CC6121">
      <w:pPr>
        <w:jc w:val="both"/>
        <w:rPr>
          <w:rFonts w:cs="Arial"/>
          <w:lang w:val="en-US"/>
        </w:rPr>
      </w:pPr>
    </w:p>
    <w:p w14:paraId="20CC05D9" w14:textId="77777777" w:rsidR="001470BF" w:rsidRPr="00A93721" w:rsidRDefault="00B71B07" w:rsidP="00A15B84">
      <w:pPr>
        <w:ind w:left="426"/>
        <w:jc w:val="both"/>
        <w:rPr>
          <w:rFonts w:cs="Arial"/>
          <w:lang w:val="en-US"/>
        </w:rPr>
      </w:pPr>
      <w:r w:rsidRPr="00A93721">
        <w:rPr>
          <w:rFonts w:cs="Arial"/>
          <w:lang w:val="en-US"/>
        </w:rPr>
        <w:t>The c</w:t>
      </w:r>
      <w:r w:rsidR="001470BF" w:rsidRPr="00A93721">
        <w:rPr>
          <w:rFonts w:cs="Arial"/>
          <w:lang w:val="en-US"/>
        </w:rPr>
        <w:t xml:space="preserve">omplaints position for Vocare will be shared to all stakeholders and partners through the </w:t>
      </w:r>
      <w:r w:rsidRPr="00A93721">
        <w:rPr>
          <w:rFonts w:cs="Arial"/>
          <w:lang w:val="en-US"/>
        </w:rPr>
        <w:t xml:space="preserve">Vocare </w:t>
      </w:r>
      <w:r w:rsidR="001470BF" w:rsidRPr="00A93721">
        <w:rPr>
          <w:rFonts w:cs="Arial"/>
          <w:lang w:val="en-US"/>
        </w:rPr>
        <w:t xml:space="preserve">Annual Quality Account.  </w:t>
      </w:r>
    </w:p>
    <w:p w14:paraId="4E090BC8" w14:textId="77777777" w:rsidR="00333ACB" w:rsidRPr="00A93721" w:rsidRDefault="00333ACB" w:rsidP="00A15B84">
      <w:pPr>
        <w:ind w:left="426"/>
        <w:jc w:val="both"/>
        <w:rPr>
          <w:rFonts w:cs="Arial"/>
          <w:lang w:val="en-US"/>
        </w:rPr>
      </w:pPr>
    </w:p>
    <w:p w14:paraId="4C15C91A" w14:textId="77777777" w:rsidR="00D74AE0" w:rsidRPr="003F0B41" w:rsidRDefault="009F186C" w:rsidP="003F0B41">
      <w:pPr>
        <w:pStyle w:val="Heading1"/>
        <w:numPr>
          <w:ilvl w:val="0"/>
          <w:numId w:val="4"/>
        </w:numPr>
        <w:rPr>
          <w:szCs w:val="28"/>
          <w:lang w:val="en-US"/>
        </w:rPr>
      </w:pPr>
      <w:bookmarkStart w:id="21" w:name="_Toc977134"/>
      <w:r w:rsidRPr="003F0B41">
        <w:rPr>
          <w:szCs w:val="28"/>
          <w:lang w:val="en-US"/>
        </w:rPr>
        <w:t>Out of Scope</w:t>
      </w:r>
      <w:bookmarkEnd w:id="21"/>
    </w:p>
    <w:p w14:paraId="7AD0D54A" w14:textId="77777777" w:rsidR="00CC6121" w:rsidRPr="00A93721" w:rsidRDefault="00CC6121" w:rsidP="000854AB">
      <w:pPr>
        <w:pStyle w:val="BodyText"/>
        <w:rPr>
          <w:rFonts w:asciiTheme="minorHAnsi" w:hAnsiTheme="minorHAnsi"/>
        </w:rPr>
      </w:pPr>
    </w:p>
    <w:p w14:paraId="389378D6" w14:textId="77777777" w:rsidR="00333ACB" w:rsidRPr="00A93721" w:rsidRDefault="00B71B07" w:rsidP="00FC443B">
      <w:pPr>
        <w:ind w:firstLine="426"/>
        <w:jc w:val="both"/>
        <w:rPr>
          <w:rFonts w:cs="Arial"/>
        </w:rPr>
      </w:pPr>
      <w:r w:rsidRPr="00A93721">
        <w:rPr>
          <w:rFonts w:cs="Arial"/>
        </w:rPr>
        <w:t>This p</w:t>
      </w:r>
      <w:r w:rsidR="00CC6121" w:rsidRPr="00A93721">
        <w:rPr>
          <w:rFonts w:cs="Arial"/>
        </w:rPr>
        <w:t>olicy does not cover any of the following:</w:t>
      </w:r>
    </w:p>
    <w:p w14:paraId="0C8F7473" w14:textId="77777777" w:rsidR="00CC6121" w:rsidRPr="00A93721" w:rsidRDefault="00CC6121" w:rsidP="00A15B84">
      <w:pPr>
        <w:pStyle w:val="ListParagraph"/>
        <w:ind w:left="426"/>
        <w:jc w:val="both"/>
        <w:rPr>
          <w:rFonts w:cs="Arial"/>
        </w:rPr>
      </w:pPr>
    </w:p>
    <w:p w14:paraId="767316EC" w14:textId="77777777" w:rsidR="0006167B" w:rsidRPr="00A93721" w:rsidRDefault="00CC6121" w:rsidP="00FA0FF3">
      <w:pPr>
        <w:pStyle w:val="ListParagraph"/>
        <w:numPr>
          <w:ilvl w:val="0"/>
          <w:numId w:val="23"/>
        </w:numPr>
      </w:pPr>
      <w:r w:rsidRPr="00A93721">
        <w:t>Complaints made by other NHS organisations, private or independent providers. These would be dealt with under the Health Care Professional Feedback Standard Operating Procedure.</w:t>
      </w:r>
      <w:r w:rsidR="00E87A73" w:rsidRPr="00A93721">
        <w:t xml:space="preserve"> If they are made about Vocare, Vocare should raise a complaint and deal with it in line with this Policy.</w:t>
      </w:r>
    </w:p>
    <w:p w14:paraId="38434FF3" w14:textId="77777777" w:rsidR="00CC6121" w:rsidRPr="00A93721" w:rsidRDefault="00CC6121" w:rsidP="00FA0FF3">
      <w:pPr>
        <w:pStyle w:val="BodyText"/>
        <w:numPr>
          <w:ilvl w:val="0"/>
          <w:numId w:val="23"/>
        </w:numPr>
        <w:rPr>
          <w:rFonts w:asciiTheme="minorHAnsi" w:hAnsiTheme="minorHAnsi"/>
        </w:rPr>
      </w:pPr>
      <w:r w:rsidRPr="00A93721">
        <w:rPr>
          <w:rFonts w:asciiTheme="minorHAnsi" w:hAnsiTheme="minorHAnsi"/>
        </w:rPr>
        <w:t xml:space="preserve">Complaints made by an Employee, about their Employment. These would be dealt with through </w:t>
      </w:r>
      <w:r w:rsidR="00B71B07" w:rsidRPr="00A93721">
        <w:rPr>
          <w:rFonts w:asciiTheme="minorHAnsi" w:hAnsiTheme="minorHAnsi"/>
        </w:rPr>
        <w:t xml:space="preserve">Vocare’s </w:t>
      </w:r>
      <w:r w:rsidRPr="00A93721">
        <w:rPr>
          <w:rFonts w:asciiTheme="minorHAnsi" w:hAnsiTheme="minorHAnsi"/>
        </w:rPr>
        <w:t>Grievance</w:t>
      </w:r>
      <w:r w:rsidR="00B71B07" w:rsidRPr="00A93721">
        <w:rPr>
          <w:rFonts w:asciiTheme="minorHAnsi" w:hAnsiTheme="minorHAnsi"/>
        </w:rPr>
        <w:t xml:space="preserve"> Policy</w:t>
      </w:r>
      <w:r w:rsidRPr="00A93721">
        <w:rPr>
          <w:rFonts w:asciiTheme="minorHAnsi" w:hAnsiTheme="minorHAnsi"/>
        </w:rPr>
        <w:t xml:space="preserve"> </w:t>
      </w:r>
    </w:p>
    <w:p w14:paraId="095EECA1" w14:textId="77777777" w:rsidR="00CC6121" w:rsidRPr="00A93721" w:rsidRDefault="00CE6300" w:rsidP="00327883">
      <w:pPr>
        <w:pStyle w:val="BodyText"/>
        <w:numPr>
          <w:ilvl w:val="0"/>
          <w:numId w:val="23"/>
        </w:numPr>
        <w:rPr>
          <w:rFonts w:asciiTheme="minorHAnsi" w:hAnsiTheme="minorHAnsi"/>
        </w:rPr>
      </w:pPr>
      <w:r w:rsidRPr="00A93721">
        <w:rPr>
          <w:rFonts w:asciiTheme="minorHAnsi" w:hAnsiTheme="minorHAnsi"/>
        </w:rPr>
        <w:t>A complaint that was previously investigated and concluded under this policy. This would be dealt with under the “remains dissatisfied” and referred to the PHSO</w:t>
      </w:r>
    </w:p>
    <w:p w14:paraId="19A89DAE" w14:textId="77777777" w:rsidR="00CE6300" w:rsidRPr="00A93721" w:rsidRDefault="00CE6300" w:rsidP="00327883">
      <w:pPr>
        <w:pStyle w:val="BodyText"/>
        <w:numPr>
          <w:ilvl w:val="0"/>
          <w:numId w:val="23"/>
        </w:numPr>
        <w:rPr>
          <w:rFonts w:asciiTheme="minorHAnsi" w:hAnsiTheme="minorHAnsi"/>
        </w:rPr>
      </w:pPr>
      <w:r w:rsidRPr="00A93721">
        <w:rPr>
          <w:rFonts w:asciiTheme="minorHAnsi" w:hAnsiTheme="minorHAnsi"/>
        </w:rPr>
        <w:t xml:space="preserve">A complaint that was dealt with </w:t>
      </w:r>
      <w:r w:rsidR="00864012">
        <w:rPr>
          <w:rFonts w:asciiTheme="minorHAnsi" w:hAnsiTheme="minorHAnsi"/>
        </w:rPr>
        <w:t>through</w:t>
      </w:r>
      <w:r w:rsidRPr="00A93721">
        <w:rPr>
          <w:rFonts w:asciiTheme="minorHAnsi" w:hAnsiTheme="minorHAnsi"/>
        </w:rPr>
        <w:t xml:space="preserve"> a verbal complaints process which was locally resolved at the time. </w:t>
      </w:r>
    </w:p>
    <w:p w14:paraId="74B5D0BC" w14:textId="77777777" w:rsidR="00CE6300" w:rsidRPr="00A93721" w:rsidRDefault="00CE6300" w:rsidP="00327883">
      <w:pPr>
        <w:pStyle w:val="BodyText"/>
        <w:numPr>
          <w:ilvl w:val="0"/>
          <w:numId w:val="23"/>
        </w:numPr>
        <w:rPr>
          <w:rFonts w:asciiTheme="minorHAnsi" w:hAnsiTheme="minorHAnsi"/>
        </w:rPr>
      </w:pPr>
      <w:r w:rsidRPr="00A93721">
        <w:rPr>
          <w:rFonts w:asciiTheme="minorHAnsi" w:hAnsiTheme="minorHAnsi"/>
        </w:rPr>
        <w:t xml:space="preserve">A complaint regarding a failure to comply with the Freedom of Information Act 2000. </w:t>
      </w:r>
    </w:p>
    <w:p w14:paraId="7E15A2CC" w14:textId="77777777" w:rsidR="00333ACB" w:rsidRPr="00A93721" w:rsidRDefault="00333ACB" w:rsidP="00A15B84">
      <w:pPr>
        <w:pStyle w:val="ListParagraph"/>
        <w:ind w:left="426"/>
        <w:jc w:val="both"/>
        <w:rPr>
          <w:rFonts w:cs="Arial"/>
        </w:rPr>
      </w:pPr>
    </w:p>
    <w:p w14:paraId="1F135888" w14:textId="77777777" w:rsidR="00333ACB" w:rsidRPr="00A93721" w:rsidRDefault="00333ACB" w:rsidP="0047045D">
      <w:pPr>
        <w:pStyle w:val="Heading1"/>
        <w:tabs>
          <w:tab w:val="left" w:pos="462"/>
        </w:tabs>
        <w:ind w:left="0" w:firstLine="0"/>
        <w:jc w:val="both"/>
        <w:rPr>
          <w:rFonts w:cs="Arial"/>
          <w:sz w:val="22"/>
          <w:szCs w:val="22"/>
        </w:rPr>
      </w:pPr>
    </w:p>
    <w:p w14:paraId="44382CF4" w14:textId="77777777" w:rsidR="006D7901" w:rsidRPr="003F0B41" w:rsidRDefault="006D7901" w:rsidP="003F0B41">
      <w:pPr>
        <w:pStyle w:val="Heading1"/>
        <w:numPr>
          <w:ilvl w:val="0"/>
          <w:numId w:val="4"/>
        </w:numPr>
        <w:rPr>
          <w:szCs w:val="28"/>
          <w:lang w:val="en-US"/>
        </w:rPr>
      </w:pPr>
      <w:bookmarkStart w:id="22" w:name="_Toc977135"/>
      <w:r w:rsidRPr="003F0B41">
        <w:rPr>
          <w:szCs w:val="28"/>
          <w:lang w:val="en-US"/>
        </w:rPr>
        <w:t>Support and Assistance</w:t>
      </w:r>
      <w:bookmarkEnd w:id="22"/>
    </w:p>
    <w:p w14:paraId="3A21546C" w14:textId="77777777" w:rsidR="00CE6300" w:rsidRPr="00A93721" w:rsidRDefault="00CE6300" w:rsidP="006E1CC5">
      <w:pPr>
        <w:pStyle w:val="Heading1"/>
        <w:ind w:left="795" w:firstLine="0"/>
        <w:jc w:val="both"/>
        <w:rPr>
          <w:rFonts w:cs="Arial"/>
          <w:sz w:val="22"/>
          <w:szCs w:val="22"/>
        </w:rPr>
      </w:pPr>
    </w:p>
    <w:p w14:paraId="2BB08D86" w14:textId="77777777" w:rsidR="00CE6300" w:rsidRPr="00A93721" w:rsidRDefault="00CE6300" w:rsidP="006E1CC5">
      <w:pPr>
        <w:pStyle w:val="BodyText"/>
        <w:jc w:val="both"/>
        <w:rPr>
          <w:rFonts w:asciiTheme="minorHAnsi" w:hAnsiTheme="minorHAnsi"/>
        </w:rPr>
      </w:pPr>
      <w:r w:rsidRPr="00A93721">
        <w:rPr>
          <w:rFonts w:asciiTheme="minorHAnsi" w:hAnsiTheme="minorHAnsi"/>
        </w:rPr>
        <w:t xml:space="preserve">Any complex or unusual complaint will be considered further by the </w:t>
      </w:r>
      <w:r w:rsidR="00FA7FD1" w:rsidRPr="00A93721">
        <w:rPr>
          <w:rFonts w:asciiTheme="minorHAnsi" w:hAnsiTheme="minorHAnsi"/>
        </w:rPr>
        <w:t>national governance team</w:t>
      </w:r>
      <w:r w:rsidR="00C5052D">
        <w:rPr>
          <w:rFonts w:asciiTheme="minorHAnsi" w:hAnsiTheme="minorHAnsi"/>
        </w:rPr>
        <w:t xml:space="preserve">, who can seek support from </w:t>
      </w:r>
      <w:r w:rsidR="00C5052D">
        <w:t>Totally Plc Clinical Quality Director or Head of Patient Safety, should it be required</w:t>
      </w:r>
      <w:r w:rsidRPr="00A93721">
        <w:rPr>
          <w:rFonts w:asciiTheme="minorHAnsi" w:hAnsiTheme="minorHAnsi"/>
        </w:rPr>
        <w:t xml:space="preserve">. Any concern or query regarding the process should be referred to the </w:t>
      </w:r>
      <w:r w:rsidR="00FA7FD1" w:rsidRPr="00A93721">
        <w:rPr>
          <w:rFonts w:asciiTheme="minorHAnsi" w:hAnsiTheme="minorHAnsi"/>
        </w:rPr>
        <w:t xml:space="preserve">national governance team </w:t>
      </w:r>
      <w:r w:rsidRPr="00A93721">
        <w:rPr>
          <w:rFonts w:asciiTheme="minorHAnsi" w:hAnsiTheme="minorHAnsi"/>
        </w:rPr>
        <w:t xml:space="preserve">for clarification, </w:t>
      </w:r>
      <w:r w:rsidR="0006167B" w:rsidRPr="00A93721">
        <w:rPr>
          <w:rFonts w:asciiTheme="minorHAnsi" w:hAnsiTheme="minorHAnsi"/>
        </w:rPr>
        <w:t>particularly</w:t>
      </w:r>
      <w:r w:rsidRPr="00A93721">
        <w:rPr>
          <w:rFonts w:asciiTheme="minorHAnsi" w:hAnsiTheme="minorHAnsi"/>
        </w:rPr>
        <w:t xml:space="preserve"> the following. </w:t>
      </w:r>
    </w:p>
    <w:p w14:paraId="2F3222CD" w14:textId="77777777" w:rsidR="00CE6300" w:rsidRPr="00A93721" w:rsidRDefault="00CE6300" w:rsidP="006E1CC5">
      <w:pPr>
        <w:pStyle w:val="BodyText"/>
        <w:jc w:val="both"/>
        <w:rPr>
          <w:rFonts w:asciiTheme="minorHAnsi" w:hAnsiTheme="minorHAnsi"/>
        </w:rPr>
      </w:pPr>
    </w:p>
    <w:p w14:paraId="316DD323" w14:textId="77777777" w:rsidR="00CE6300" w:rsidRPr="00A93721" w:rsidRDefault="00CE6300" w:rsidP="006E1CC5">
      <w:pPr>
        <w:pStyle w:val="BodyText"/>
        <w:numPr>
          <w:ilvl w:val="0"/>
          <w:numId w:val="24"/>
        </w:numPr>
        <w:jc w:val="both"/>
        <w:rPr>
          <w:rFonts w:asciiTheme="minorHAnsi" w:hAnsiTheme="minorHAnsi"/>
        </w:rPr>
      </w:pPr>
      <w:r w:rsidRPr="00A93721">
        <w:rPr>
          <w:rFonts w:asciiTheme="minorHAnsi" w:hAnsiTheme="minorHAnsi"/>
        </w:rPr>
        <w:t>Children under 18 years old, where these must be made in the best interests of the child and that there are reasonable grounds.</w:t>
      </w:r>
    </w:p>
    <w:p w14:paraId="5D49B630" w14:textId="77777777" w:rsidR="00CE6300" w:rsidRPr="00A93721" w:rsidRDefault="00CE6300" w:rsidP="006E1CC5">
      <w:pPr>
        <w:pStyle w:val="BodyText"/>
        <w:numPr>
          <w:ilvl w:val="0"/>
          <w:numId w:val="24"/>
        </w:numPr>
        <w:jc w:val="both"/>
        <w:rPr>
          <w:rFonts w:asciiTheme="minorHAnsi" w:hAnsiTheme="minorHAnsi"/>
        </w:rPr>
      </w:pPr>
      <w:r w:rsidRPr="00A93721">
        <w:rPr>
          <w:rFonts w:asciiTheme="minorHAnsi" w:hAnsiTheme="minorHAnsi"/>
        </w:rPr>
        <w:t xml:space="preserve">Deceased – There must be clarity that the person making the </w:t>
      </w:r>
      <w:r w:rsidR="0006167B" w:rsidRPr="00A93721">
        <w:rPr>
          <w:rFonts w:asciiTheme="minorHAnsi" w:hAnsiTheme="minorHAnsi"/>
        </w:rPr>
        <w:t>complaint</w:t>
      </w:r>
      <w:r w:rsidRPr="00A93721">
        <w:rPr>
          <w:rFonts w:asciiTheme="minorHAnsi" w:hAnsiTheme="minorHAnsi"/>
        </w:rPr>
        <w:t xml:space="preserve"> is the deceased</w:t>
      </w:r>
      <w:r w:rsidR="00621CBF">
        <w:rPr>
          <w:rFonts w:asciiTheme="minorHAnsi" w:hAnsiTheme="minorHAnsi"/>
        </w:rPr>
        <w:t xml:space="preserve">’s </w:t>
      </w:r>
      <w:r w:rsidRPr="00A93721">
        <w:rPr>
          <w:rFonts w:asciiTheme="minorHAnsi" w:hAnsiTheme="minorHAnsi"/>
        </w:rPr>
        <w:t>representative</w:t>
      </w:r>
    </w:p>
    <w:p w14:paraId="6FDF2C6C" w14:textId="77777777" w:rsidR="00CE6300" w:rsidRPr="00A93721" w:rsidRDefault="00B71B07" w:rsidP="006E1CC5">
      <w:pPr>
        <w:pStyle w:val="BodyText"/>
        <w:numPr>
          <w:ilvl w:val="0"/>
          <w:numId w:val="24"/>
        </w:numPr>
        <w:jc w:val="both"/>
        <w:rPr>
          <w:rFonts w:asciiTheme="minorHAnsi" w:hAnsiTheme="minorHAnsi"/>
        </w:rPr>
      </w:pPr>
      <w:r w:rsidRPr="00A93721">
        <w:rPr>
          <w:rFonts w:asciiTheme="minorHAnsi" w:hAnsiTheme="minorHAnsi"/>
        </w:rPr>
        <w:t>Physical/m</w:t>
      </w:r>
      <w:r w:rsidR="00CE6300" w:rsidRPr="00A93721">
        <w:rPr>
          <w:rFonts w:asciiTheme="minorHAnsi" w:hAnsiTheme="minorHAnsi"/>
        </w:rPr>
        <w:t xml:space="preserve">ental incapacity - If the person is unable to make a complaint or lacks capacity under </w:t>
      </w:r>
      <w:r w:rsidR="00CE6300" w:rsidRPr="00A93721">
        <w:rPr>
          <w:rFonts w:asciiTheme="minorHAnsi" w:hAnsiTheme="minorHAnsi"/>
        </w:rPr>
        <w:lastRenderedPageBreak/>
        <w:t>the Mental Health Act 2005. The person making the complaint must be doing so in the best interests of the patient.</w:t>
      </w:r>
    </w:p>
    <w:p w14:paraId="5FB81508" w14:textId="77777777" w:rsidR="00CE6300" w:rsidRPr="00A93721" w:rsidRDefault="00CE6300" w:rsidP="006E1CC5">
      <w:pPr>
        <w:pStyle w:val="BodyText"/>
        <w:numPr>
          <w:ilvl w:val="0"/>
          <w:numId w:val="24"/>
        </w:numPr>
        <w:jc w:val="both"/>
        <w:rPr>
          <w:rFonts w:asciiTheme="minorHAnsi" w:hAnsiTheme="minorHAnsi"/>
        </w:rPr>
      </w:pPr>
      <w:r w:rsidRPr="00A93721">
        <w:rPr>
          <w:rFonts w:asciiTheme="minorHAnsi" w:hAnsiTheme="minorHAnsi"/>
        </w:rPr>
        <w:t xml:space="preserve">Where there is </w:t>
      </w:r>
      <w:r w:rsidR="0006167B" w:rsidRPr="00A93721">
        <w:rPr>
          <w:rFonts w:asciiTheme="minorHAnsi" w:hAnsiTheme="minorHAnsi"/>
        </w:rPr>
        <w:t>third</w:t>
      </w:r>
      <w:r w:rsidRPr="00A93721">
        <w:rPr>
          <w:rFonts w:asciiTheme="minorHAnsi" w:hAnsiTheme="minorHAnsi"/>
        </w:rPr>
        <w:t xml:space="preserve"> party consent – A response should be sent to the third party and the patient</w:t>
      </w:r>
    </w:p>
    <w:p w14:paraId="340BC007" w14:textId="77777777" w:rsidR="0006167B" w:rsidRPr="00A93721" w:rsidRDefault="00B71B07" w:rsidP="006E1CC5">
      <w:pPr>
        <w:pStyle w:val="BodyText"/>
        <w:numPr>
          <w:ilvl w:val="0"/>
          <w:numId w:val="24"/>
        </w:numPr>
        <w:jc w:val="both"/>
        <w:rPr>
          <w:rFonts w:asciiTheme="minorHAnsi" w:hAnsiTheme="minorHAnsi"/>
        </w:rPr>
      </w:pPr>
      <w:r w:rsidRPr="00A93721">
        <w:rPr>
          <w:rFonts w:asciiTheme="minorHAnsi" w:hAnsiTheme="minorHAnsi"/>
        </w:rPr>
        <w:t>Power of Attorney or delegated a</w:t>
      </w:r>
      <w:r w:rsidR="00CE6300" w:rsidRPr="00A93721">
        <w:rPr>
          <w:rFonts w:asciiTheme="minorHAnsi" w:hAnsiTheme="minorHAnsi"/>
        </w:rPr>
        <w:t xml:space="preserve">uthority </w:t>
      </w:r>
      <w:r w:rsidR="0006167B" w:rsidRPr="00A93721">
        <w:rPr>
          <w:rFonts w:asciiTheme="minorHAnsi" w:hAnsiTheme="minorHAnsi"/>
        </w:rPr>
        <w:t>–</w:t>
      </w:r>
      <w:r w:rsidR="00CE6300" w:rsidRPr="00A93721">
        <w:rPr>
          <w:rFonts w:asciiTheme="minorHAnsi" w:hAnsiTheme="minorHAnsi"/>
        </w:rPr>
        <w:t xml:space="preserve"> </w:t>
      </w:r>
      <w:r w:rsidR="005C3F8A" w:rsidRPr="00A93721">
        <w:rPr>
          <w:rFonts w:asciiTheme="minorHAnsi" w:hAnsiTheme="minorHAnsi"/>
        </w:rPr>
        <w:t>Evidence of this should be sought prior to disclosing any confidential patient information</w:t>
      </w:r>
      <w:r w:rsidR="0006167B" w:rsidRPr="00A93721">
        <w:rPr>
          <w:rFonts w:asciiTheme="minorHAnsi" w:hAnsiTheme="minorHAnsi"/>
        </w:rPr>
        <w:t xml:space="preserve">. </w:t>
      </w:r>
    </w:p>
    <w:p w14:paraId="41D2AA81" w14:textId="77777777" w:rsidR="00CE6300" w:rsidRPr="00A93721" w:rsidRDefault="0006167B" w:rsidP="006E1CC5">
      <w:pPr>
        <w:pStyle w:val="BodyText"/>
        <w:numPr>
          <w:ilvl w:val="0"/>
          <w:numId w:val="24"/>
        </w:numPr>
        <w:jc w:val="both"/>
        <w:rPr>
          <w:rFonts w:asciiTheme="minorHAnsi" w:hAnsiTheme="minorHAnsi"/>
        </w:rPr>
      </w:pPr>
      <w:r w:rsidRPr="00A93721">
        <w:rPr>
          <w:rFonts w:asciiTheme="minorHAnsi" w:hAnsiTheme="minorHAnsi"/>
        </w:rPr>
        <w:t>A</w:t>
      </w:r>
      <w:r w:rsidR="00621CBF">
        <w:rPr>
          <w:rFonts w:asciiTheme="minorHAnsi" w:hAnsiTheme="minorHAnsi"/>
        </w:rPr>
        <w:t>n</w:t>
      </w:r>
      <w:r w:rsidRPr="00A93721">
        <w:rPr>
          <w:rFonts w:asciiTheme="minorHAnsi" w:hAnsiTheme="minorHAnsi"/>
        </w:rPr>
        <w:t xml:space="preserve"> MP acting on behalf of the patient under instruction from their cons</w:t>
      </w:r>
      <w:r w:rsidR="00A63744" w:rsidRPr="00A93721">
        <w:rPr>
          <w:rFonts w:asciiTheme="minorHAnsi" w:hAnsiTheme="minorHAnsi"/>
        </w:rPr>
        <w:t>tituent</w:t>
      </w:r>
      <w:r w:rsidRPr="00A93721">
        <w:rPr>
          <w:rFonts w:asciiTheme="minorHAnsi" w:hAnsiTheme="minorHAnsi"/>
        </w:rPr>
        <w:t xml:space="preserve">. </w:t>
      </w:r>
    </w:p>
    <w:p w14:paraId="49E3E829" w14:textId="77777777" w:rsidR="0006167B" w:rsidRPr="00A93721" w:rsidRDefault="0006167B" w:rsidP="006E1CC5">
      <w:pPr>
        <w:pStyle w:val="BodyText"/>
        <w:numPr>
          <w:ilvl w:val="0"/>
          <w:numId w:val="24"/>
        </w:numPr>
        <w:jc w:val="both"/>
        <w:rPr>
          <w:rFonts w:asciiTheme="minorHAnsi" w:hAnsiTheme="minorHAnsi"/>
        </w:rPr>
      </w:pPr>
      <w:r w:rsidRPr="00A93721">
        <w:rPr>
          <w:rFonts w:asciiTheme="minorHAnsi" w:hAnsiTheme="minorHAnsi"/>
        </w:rPr>
        <w:t xml:space="preserve">All complaints must be investigated under strictest confidence and on a need to know basis, failure to maintain confidentiality will be dealt with under Vocare’s Disciplinary Policy. </w:t>
      </w:r>
    </w:p>
    <w:p w14:paraId="474E49CE" w14:textId="77777777" w:rsidR="00CE6300" w:rsidRPr="00A93721" w:rsidRDefault="00CE6300" w:rsidP="006E1CC5">
      <w:pPr>
        <w:pStyle w:val="BodyText"/>
        <w:jc w:val="both"/>
        <w:rPr>
          <w:rFonts w:asciiTheme="minorHAnsi" w:hAnsiTheme="minorHAnsi"/>
        </w:rPr>
      </w:pPr>
    </w:p>
    <w:p w14:paraId="217246AB" w14:textId="77777777" w:rsidR="00F74576" w:rsidRPr="00A93721" w:rsidRDefault="00CE6300" w:rsidP="006E1CC5">
      <w:pPr>
        <w:pStyle w:val="BodyText"/>
        <w:ind w:left="426"/>
        <w:jc w:val="both"/>
        <w:rPr>
          <w:rFonts w:asciiTheme="minorHAnsi" w:hAnsiTheme="minorHAnsi"/>
        </w:rPr>
      </w:pPr>
      <w:r w:rsidRPr="00A93721">
        <w:rPr>
          <w:rFonts w:asciiTheme="minorHAnsi" w:hAnsiTheme="minorHAnsi"/>
        </w:rPr>
        <w:t xml:space="preserve">This list is not </w:t>
      </w:r>
      <w:r w:rsidR="0006167B" w:rsidRPr="00A93721">
        <w:rPr>
          <w:rFonts w:asciiTheme="minorHAnsi" w:hAnsiTheme="minorHAnsi"/>
        </w:rPr>
        <w:t xml:space="preserve">exhaustive, and the </w:t>
      </w:r>
      <w:r w:rsidR="00FA7FD1" w:rsidRPr="00A93721">
        <w:rPr>
          <w:rFonts w:asciiTheme="minorHAnsi" w:hAnsiTheme="minorHAnsi"/>
        </w:rPr>
        <w:t>national governance team</w:t>
      </w:r>
      <w:r w:rsidR="0006167B" w:rsidRPr="00A93721">
        <w:rPr>
          <w:rFonts w:asciiTheme="minorHAnsi" w:hAnsiTheme="minorHAnsi"/>
        </w:rPr>
        <w:t xml:space="preserve"> </w:t>
      </w:r>
      <w:r w:rsidR="00621CBF">
        <w:rPr>
          <w:rFonts w:asciiTheme="minorHAnsi" w:hAnsiTheme="minorHAnsi"/>
        </w:rPr>
        <w:t>is</w:t>
      </w:r>
      <w:r w:rsidR="0006167B" w:rsidRPr="00A93721">
        <w:rPr>
          <w:rFonts w:asciiTheme="minorHAnsi" w:hAnsiTheme="minorHAnsi"/>
        </w:rPr>
        <w:t xml:space="preserve"> available to advise on any concerns that the Investigating Manager, Governance </w:t>
      </w:r>
      <w:r w:rsidR="00B71B07" w:rsidRPr="00A93721">
        <w:rPr>
          <w:rFonts w:asciiTheme="minorHAnsi" w:hAnsiTheme="minorHAnsi"/>
        </w:rPr>
        <w:t>T</w:t>
      </w:r>
      <w:r w:rsidR="004307C8" w:rsidRPr="00A93721">
        <w:rPr>
          <w:rFonts w:asciiTheme="minorHAnsi" w:hAnsiTheme="minorHAnsi"/>
        </w:rPr>
        <w:t xml:space="preserve">eam </w:t>
      </w:r>
      <w:r w:rsidR="0006167B" w:rsidRPr="00A93721">
        <w:rPr>
          <w:rFonts w:asciiTheme="minorHAnsi" w:hAnsiTheme="minorHAnsi"/>
        </w:rPr>
        <w:t xml:space="preserve">or anyone else involved in the Complaint may have. </w:t>
      </w:r>
    </w:p>
    <w:p w14:paraId="380DD800" w14:textId="77777777" w:rsidR="00132653" w:rsidRPr="00A93721" w:rsidRDefault="00132653" w:rsidP="006E1CC5">
      <w:pPr>
        <w:pStyle w:val="Heading1"/>
        <w:ind w:left="284" w:firstLine="0"/>
        <w:jc w:val="both"/>
        <w:rPr>
          <w:rFonts w:cs="Arial"/>
          <w:b w:val="0"/>
          <w:color w:val="auto"/>
          <w:sz w:val="22"/>
          <w:szCs w:val="22"/>
        </w:rPr>
      </w:pPr>
    </w:p>
    <w:p w14:paraId="06245597" w14:textId="77777777" w:rsidR="00BB1B85" w:rsidRPr="003F0B41" w:rsidRDefault="00BB1B85" w:rsidP="003F0B41">
      <w:pPr>
        <w:pStyle w:val="Heading1"/>
        <w:numPr>
          <w:ilvl w:val="0"/>
          <w:numId w:val="4"/>
        </w:numPr>
        <w:jc w:val="both"/>
        <w:rPr>
          <w:szCs w:val="28"/>
          <w:lang w:val="en-US"/>
        </w:rPr>
      </w:pPr>
      <w:bookmarkStart w:id="23" w:name="_Toc977136"/>
      <w:r w:rsidRPr="003F0B41">
        <w:rPr>
          <w:szCs w:val="28"/>
          <w:lang w:val="en-US"/>
        </w:rPr>
        <w:t>Vexatious Complaints</w:t>
      </w:r>
      <w:bookmarkEnd w:id="23"/>
    </w:p>
    <w:p w14:paraId="3AF43050" w14:textId="77777777" w:rsidR="00F74576" w:rsidRPr="00A93721" w:rsidRDefault="00F74576" w:rsidP="006E1CC5">
      <w:pPr>
        <w:pStyle w:val="BodyText"/>
        <w:jc w:val="both"/>
        <w:rPr>
          <w:rFonts w:asciiTheme="minorHAnsi" w:hAnsiTheme="minorHAnsi"/>
        </w:rPr>
      </w:pPr>
    </w:p>
    <w:p w14:paraId="44EE3837" w14:textId="77777777" w:rsidR="00EE4177" w:rsidRPr="00A93721" w:rsidRDefault="00EE4177" w:rsidP="006E1CC5">
      <w:pPr>
        <w:ind w:left="426" w:right="35"/>
        <w:jc w:val="both"/>
        <w:rPr>
          <w:rFonts w:cs="Arial"/>
        </w:rPr>
      </w:pPr>
      <w:r w:rsidRPr="00A93721">
        <w:rPr>
          <w:rFonts w:cs="Arial"/>
        </w:rPr>
        <w:t xml:space="preserve">The aim of this process is to define possible situations where the complaint might </w:t>
      </w:r>
      <w:proofErr w:type="gramStart"/>
      <w:r w:rsidRPr="00A93721">
        <w:rPr>
          <w:rFonts w:cs="Arial"/>
        </w:rPr>
        <w:t>be considered to be</w:t>
      </w:r>
      <w:proofErr w:type="gramEnd"/>
      <w:r w:rsidRPr="00A93721">
        <w:rPr>
          <w:rFonts w:cs="Arial"/>
        </w:rPr>
        <w:t xml:space="preserve"> habitual, vexatious or unreasonably persistent and to provide a framework for managing these complainants. </w:t>
      </w:r>
    </w:p>
    <w:p w14:paraId="01EF76F1" w14:textId="77777777" w:rsidR="00EE4177" w:rsidRPr="00A93721" w:rsidRDefault="00EE4177" w:rsidP="006E1CC5">
      <w:pPr>
        <w:spacing w:line="252" w:lineRule="auto"/>
        <w:ind w:left="426"/>
        <w:jc w:val="both"/>
        <w:rPr>
          <w:rFonts w:cs="Arial"/>
        </w:rPr>
      </w:pPr>
    </w:p>
    <w:p w14:paraId="5AB2B0AC" w14:textId="77777777" w:rsidR="00EE4177" w:rsidRPr="00A93721" w:rsidRDefault="00EE4177" w:rsidP="006E1CC5">
      <w:pPr>
        <w:ind w:left="426" w:right="35"/>
        <w:jc w:val="both"/>
        <w:rPr>
          <w:rFonts w:cs="Arial"/>
        </w:rPr>
      </w:pPr>
      <w:r w:rsidRPr="00A93721">
        <w:rPr>
          <w:rFonts w:cs="Arial"/>
        </w:rPr>
        <w:t xml:space="preserve">It is emphasised that identifying complainants as habitual, vexatious or unreasonably persistent should only be used as a last resort and after all reasonable measures have been taken to try to resolve complaints following the complaints procedures, for example through local resolution, conciliation, or involvement of advocacy services as appropriate. Judgement and discretion must be used in applying the criteria to identify potential habitual, vexatious or unreasonably persistent complainants and in deciding action to be taken in specific cases.  </w:t>
      </w:r>
    </w:p>
    <w:p w14:paraId="1430AE60" w14:textId="77777777" w:rsidR="00EE4177" w:rsidRPr="00A93721" w:rsidRDefault="00EE4177" w:rsidP="006E1CC5">
      <w:pPr>
        <w:spacing w:line="252" w:lineRule="auto"/>
        <w:jc w:val="both"/>
        <w:rPr>
          <w:rFonts w:cs="Arial"/>
        </w:rPr>
      </w:pPr>
      <w:r w:rsidRPr="00A93721">
        <w:rPr>
          <w:rFonts w:cs="Arial"/>
        </w:rPr>
        <w:t> </w:t>
      </w:r>
    </w:p>
    <w:p w14:paraId="2A9E54F8" w14:textId="77777777" w:rsidR="00EE4177" w:rsidRPr="00A93721" w:rsidRDefault="00EE4177" w:rsidP="006E1CC5">
      <w:pPr>
        <w:ind w:left="426" w:right="35"/>
        <w:jc w:val="both"/>
        <w:rPr>
          <w:rFonts w:cs="Arial"/>
        </w:rPr>
      </w:pPr>
      <w:r w:rsidRPr="00A93721">
        <w:rPr>
          <w:rFonts w:cs="Arial"/>
        </w:rPr>
        <w:t xml:space="preserve">It can be difficult for staff to respond to or deal with these complainants and support may be needed. </w:t>
      </w:r>
    </w:p>
    <w:p w14:paraId="172E7B7F" w14:textId="77777777" w:rsidR="00EE4177" w:rsidRPr="00A93721" w:rsidRDefault="00EE4177" w:rsidP="006E1CC5">
      <w:pPr>
        <w:spacing w:line="252" w:lineRule="auto"/>
        <w:ind w:left="1320"/>
        <w:jc w:val="both"/>
        <w:rPr>
          <w:rFonts w:cs="Arial"/>
        </w:rPr>
      </w:pPr>
      <w:r w:rsidRPr="00A93721">
        <w:rPr>
          <w:rFonts w:cs="Arial"/>
        </w:rPr>
        <w:t> </w:t>
      </w:r>
    </w:p>
    <w:p w14:paraId="6D4482F6" w14:textId="77777777" w:rsidR="00EE4177" w:rsidRPr="003F0B41" w:rsidRDefault="003F0B41" w:rsidP="006E1CC5">
      <w:pPr>
        <w:jc w:val="both"/>
        <w:rPr>
          <w:b/>
          <w:color w:val="44546A" w:themeColor="text2"/>
          <w:sz w:val="24"/>
          <w:szCs w:val="24"/>
        </w:rPr>
      </w:pPr>
      <w:r w:rsidRPr="003F0B41">
        <w:rPr>
          <w:b/>
          <w:color w:val="44546A" w:themeColor="text2"/>
          <w:sz w:val="24"/>
          <w:szCs w:val="24"/>
        </w:rPr>
        <w:t>13</w:t>
      </w:r>
      <w:r w:rsidR="001A43B7" w:rsidRPr="003F0B41">
        <w:rPr>
          <w:b/>
          <w:color w:val="44546A" w:themeColor="text2"/>
          <w:sz w:val="24"/>
          <w:szCs w:val="24"/>
        </w:rPr>
        <w:t xml:space="preserve">.1. </w:t>
      </w:r>
      <w:r w:rsidR="00EE4177" w:rsidRPr="003F0B41">
        <w:rPr>
          <w:b/>
          <w:color w:val="44546A" w:themeColor="text2"/>
          <w:sz w:val="24"/>
          <w:szCs w:val="24"/>
        </w:rPr>
        <w:t xml:space="preserve">Who are Habitual, Vexatious and Unreasonably Persistent Complainants? </w:t>
      </w:r>
    </w:p>
    <w:p w14:paraId="786110AC" w14:textId="77777777" w:rsidR="005A3A15" w:rsidRPr="00A93721" w:rsidRDefault="005A3A15" w:rsidP="006E1CC5">
      <w:pPr>
        <w:spacing w:line="252" w:lineRule="auto"/>
        <w:ind w:left="567"/>
        <w:jc w:val="both"/>
        <w:rPr>
          <w:rFonts w:cs="Arial"/>
        </w:rPr>
      </w:pPr>
    </w:p>
    <w:p w14:paraId="3EC999AF" w14:textId="77777777" w:rsidR="00EE4177" w:rsidRPr="00A93721" w:rsidRDefault="00B71B07" w:rsidP="006E1CC5">
      <w:pPr>
        <w:spacing w:after="81" w:line="252" w:lineRule="auto"/>
        <w:ind w:left="567"/>
        <w:jc w:val="both"/>
        <w:rPr>
          <w:rFonts w:cs="Arial"/>
        </w:rPr>
      </w:pPr>
      <w:r w:rsidRPr="00A93721">
        <w:rPr>
          <w:rFonts w:cs="Arial"/>
        </w:rPr>
        <w:t>Unreasonably p</w:t>
      </w:r>
      <w:r w:rsidR="00EE4177" w:rsidRPr="00A93721">
        <w:rPr>
          <w:rFonts w:cs="Arial"/>
        </w:rPr>
        <w:t>ersistent complainants are those that raise the same or similar issues</w:t>
      </w:r>
      <w:r w:rsidR="001649F2" w:rsidRPr="00A93721">
        <w:rPr>
          <w:rFonts w:cs="Arial"/>
        </w:rPr>
        <w:t xml:space="preserve"> </w:t>
      </w:r>
      <w:r w:rsidR="00EE4177" w:rsidRPr="00A93721">
        <w:rPr>
          <w:rFonts w:cs="Arial"/>
        </w:rPr>
        <w:t>repeatedly, despite having received a full response to all the issues they have raised. Habitual complainants may raise several complaints, either in series or contemporaneously, which may or may not have similar issues raised. Vexatious complainants can cause frustration, worry or actu</w:t>
      </w:r>
      <w:r w:rsidR="002D0077" w:rsidRPr="00A93721">
        <w:rPr>
          <w:rFonts w:cs="Arial"/>
        </w:rPr>
        <w:t>al concern for staff welfare. </w:t>
      </w:r>
      <w:r w:rsidR="00EE4177" w:rsidRPr="00A93721">
        <w:rPr>
          <w:rFonts w:cs="Arial"/>
        </w:rPr>
        <w:t xml:space="preserve">These terms are not mutually </w:t>
      </w:r>
      <w:proofErr w:type="gramStart"/>
      <w:r w:rsidR="00EE4177" w:rsidRPr="00A93721">
        <w:rPr>
          <w:rFonts w:cs="Arial"/>
        </w:rPr>
        <w:t>exclusive</w:t>
      </w:r>
      <w:proofErr w:type="gramEnd"/>
      <w:r w:rsidR="00EE4177" w:rsidRPr="00A93721">
        <w:rPr>
          <w:rFonts w:cs="Arial"/>
        </w:rPr>
        <w:t xml:space="preserve"> and a complainant may be any combination of the three or indeed all three.  </w:t>
      </w:r>
    </w:p>
    <w:p w14:paraId="5719AA83" w14:textId="77777777" w:rsidR="00A63744" w:rsidRPr="00A93721" w:rsidRDefault="00A63744" w:rsidP="002D0077">
      <w:pPr>
        <w:ind w:left="567" w:right="35"/>
        <w:rPr>
          <w:rFonts w:cs="Arial"/>
        </w:rPr>
      </w:pPr>
    </w:p>
    <w:p w14:paraId="0EAF3890" w14:textId="77777777" w:rsidR="00EE4177" w:rsidRPr="003F0B41" w:rsidRDefault="005746A9" w:rsidP="000828B9">
      <w:pPr>
        <w:rPr>
          <w:b/>
          <w:color w:val="44546A" w:themeColor="text2"/>
          <w:sz w:val="24"/>
          <w:szCs w:val="24"/>
        </w:rPr>
      </w:pPr>
      <w:r w:rsidRPr="003F0B41">
        <w:rPr>
          <w:b/>
          <w:color w:val="44546A" w:themeColor="text2"/>
          <w:sz w:val="24"/>
          <w:szCs w:val="24"/>
        </w:rPr>
        <w:t>1</w:t>
      </w:r>
      <w:r w:rsidR="003F0B41" w:rsidRPr="003F0B41">
        <w:rPr>
          <w:b/>
          <w:color w:val="44546A" w:themeColor="text2"/>
          <w:sz w:val="24"/>
          <w:szCs w:val="24"/>
        </w:rPr>
        <w:t>3</w:t>
      </w:r>
      <w:r w:rsidR="00B64D68" w:rsidRPr="003F0B41">
        <w:rPr>
          <w:b/>
          <w:color w:val="44546A" w:themeColor="text2"/>
          <w:sz w:val="24"/>
          <w:szCs w:val="24"/>
        </w:rPr>
        <w:t>.2</w:t>
      </w:r>
      <w:r w:rsidR="009C4052" w:rsidRPr="003F0B41">
        <w:rPr>
          <w:b/>
          <w:color w:val="44546A" w:themeColor="text2"/>
          <w:sz w:val="24"/>
          <w:szCs w:val="24"/>
        </w:rPr>
        <w:t>.</w:t>
      </w:r>
      <w:r w:rsidR="002D0077" w:rsidRPr="003F0B41">
        <w:rPr>
          <w:b/>
          <w:color w:val="44546A" w:themeColor="text2"/>
          <w:sz w:val="24"/>
          <w:szCs w:val="24"/>
        </w:rPr>
        <w:t xml:space="preserve"> </w:t>
      </w:r>
      <w:r w:rsidR="00EE4177" w:rsidRPr="003F0B41">
        <w:rPr>
          <w:b/>
          <w:color w:val="44546A" w:themeColor="text2"/>
          <w:sz w:val="24"/>
          <w:szCs w:val="24"/>
        </w:rPr>
        <w:t xml:space="preserve">Actions which may indicate a complainant </w:t>
      </w:r>
      <w:r w:rsidR="00EE4177" w:rsidRPr="003F0B41">
        <w:rPr>
          <w:b/>
          <w:bCs/>
          <w:color w:val="44546A" w:themeColor="text2"/>
          <w:sz w:val="24"/>
          <w:szCs w:val="24"/>
        </w:rPr>
        <w:t>might</w:t>
      </w:r>
      <w:r w:rsidR="00EE4177" w:rsidRPr="003F0B41">
        <w:rPr>
          <w:b/>
          <w:color w:val="44546A" w:themeColor="text2"/>
          <w:sz w:val="24"/>
          <w:szCs w:val="24"/>
        </w:rPr>
        <w:t xml:space="preserve"> be considered habitual, unreasonably persistent or vexatious include:  </w:t>
      </w:r>
    </w:p>
    <w:p w14:paraId="73199F09" w14:textId="77777777" w:rsidR="00EE4177" w:rsidRPr="00A93721" w:rsidRDefault="00EE4177" w:rsidP="008F7658">
      <w:pPr>
        <w:spacing w:after="96" w:line="252" w:lineRule="auto"/>
        <w:rPr>
          <w:rFonts w:cs="Arial"/>
        </w:rPr>
      </w:pPr>
    </w:p>
    <w:p w14:paraId="38F71B59" w14:textId="77777777" w:rsidR="00EE4177" w:rsidRPr="00A93721" w:rsidRDefault="00EE4177" w:rsidP="00943414">
      <w:pPr>
        <w:pStyle w:val="ListParagraph"/>
        <w:widowControl/>
        <w:numPr>
          <w:ilvl w:val="0"/>
          <w:numId w:val="26"/>
        </w:numPr>
        <w:spacing w:after="208" w:line="242" w:lineRule="auto"/>
        <w:ind w:right="35"/>
        <w:jc w:val="both"/>
        <w:rPr>
          <w:rFonts w:eastAsia="Times New Roman" w:cs="Arial"/>
        </w:rPr>
      </w:pPr>
      <w:r w:rsidRPr="00A93721">
        <w:rPr>
          <w:rFonts w:eastAsia="Times New Roman" w:cs="Arial"/>
        </w:rPr>
        <w:t xml:space="preserve">Persisting in pursuing a complaint where the complaints procedure has been fully and properly implemented and exhausted. </w:t>
      </w:r>
    </w:p>
    <w:p w14:paraId="7AE10191" w14:textId="77777777" w:rsidR="00EE4177" w:rsidRPr="00A93721" w:rsidRDefault="00EE4177" w:rsidP="001940FC">
      <w:pPr>
        <w:pStyle w:val="ListParagraph"/>
        <w:widowControl/>
        <w:numPr>
          <w:ilvl w:val="0"/>
          <w:numId w:val="26"/>
        </w:numPr>
        <w:spacing w:after="208" w:line="242" w:lineRule="auto"/>
        <w:ind w:right="35"/>
        <w:jc w:val="both"/>
        <w:rPr>
          <w:rFonts w:eastAsia="Times New Roman" w:cs="Arial"/>
        </w:rPr>
      </w:pPr>
      <w:r w:rsidRPr="00A93721">
        <w:rPr>
          <w:rFonts w:eastAsia="Times New Roman" w:cs="Arial"/>
        </w:rPr>
        <w:t>Changing the substance of a complaint or continually rais</w:t>
      </w:r>
      <w:r w:rsidR="00621CBF">
        <w:rPr>
          <w:rFonts w:eastAsia="Times New Roman" w:cs="Arial"/>
        </w:rPr>
        <w:t>ing</w:t>
      </w:r>
      <w:r w:rsidRPr="00A93721">
        <w:rPr>
          <w:rFonts w:eastAsia="Times New Roman" w:cs="Arial"/>
        </w:rPr>
        <w:t xml:space="preserve"> new issues or seeking to prolong contact by continually raising further concerns or questions upon receipt of a response whilst the complaint is being addressed. (Care must be taken not to dis</w:t>
      </w:r>
      <w:r w:rsidR="00621CBF">
        <w:rPr>
          <w:rFonts w:eastAsia="Times New Roman" w:cs="Arial"/>
        </w:rPr>
        <w:t>reg</w:t>
      </w:r>
      <w:r w:rsidRPr="00A93721">
        <w:rPr>
          <w:rFonts w:eastAsia="Times New Roman" w:cs="Arial"/>
        </w:rPr>
        <w:t xml:space="preserve">ard new issues which are significantly different from the original complaint. These might need to be addressed as separate complaints.) </w:t>
      </w:r>
    </w:p>
    <w:p w14:paraId="25060885" w14:textId="77777777" w:rsidR="00EE4177" w:rsidRPr="00A93721" w:rsidRDefault="00EE4177" w:rsidP="001940FC">
      <w:pPr>
        <w:pStyle w:val="ListParagraph"/>
        <w:widowControl/>
        <w:numPr>
          <w:ilvl w:val="0"/>
          <w:numId w:val="26"/>
        </w:numPr>
        <w:spacing w:after="208" w:line="242" w:lineRule="auto"/>
        <w:ind w:right="35"/>
        <w:jc w:val="both"/>
        <w:rPr>
          <w:rFonts w:eastAsia="Times New Roman" w:cs="Arial"/>
        </w:rPr>
      </w:pPr>
      <w:r w:rsidRPr="00A93721">
        <w:rPr>
          <w:rFonts w:eastAsia="Times New Roman" w:cs="Arial"/>
        </w:rPr>
        <w:lastRenderedPageBreak/>
        <w:t>Being unwilling to accept documented evidence as being factual, e.g. drug records, nursing records or deny receipt of an adequate response in spite of correspondence specifically answering their questions</w:t>
      </w:r>
      <w:r w:rsidR="00621CBF">
        <w:rPr>
          <w:rFonts w:eastAsia="Times New Roman" w:cs="Arial"/>
        </w:rPr>
        <w:t xml:space="preserve">, </w:t>
      </w:r>
      <w:r w:rsidRPr="00A93721">
        <w:rPr>
          <w:rFonts w:eastAsia="Times New Roman" w:cs="Arial"/>
        </w:rPr>
        <w:t xml:space="preserve">or do not accept that facts can sometimes be difficult to verify when a long period of time has elapsed. </w:t>
      </w:r>
    </w:p>
    <w:p w14:paraId="73819F12" w14:textId="77777777" w:rsidR="00EE4177" w:rsidRPr="00A93721" w:rsidRDefault="00EE4177" w:rsidP="001940FC">
      <w:pPr>
        <w:pStyle w:val="ListParagraph"/>
        <w:widowControl/>
        <w:numPr>
          <w:ilvl w:val="0"/>
          <w:numId w:val="26"/>
        </w:numPr>
        <w:spacing w:after="208" w:line="242" w:lineRule="auto"/>
        <w:ind w:right="35"/>
        <w:jc w:val="both"/>
        <w:rPr>
          <w:rFonts w:eastAsia="Times New Roman" w:cs="Arial"/>
        </w:rPr>
      </w:pPr>
      <w:r w:rsidRPr="00A93721">
        <w:rPr>
          <w:rFonts w:eastAsia="Times New Roman" w:cs="Arial"/>
        </w:rPr>
        <w:t xml:space="preserve">Not clearly identifying the precise issues which they wish to be investigated, despite reasonable efforts of staff and, where appropriate, advocacy services to help them specify their concerns, and/or where the concerns identified are not within the remit of our service to investigate. </w:t>
      </w:r>
    </w:p>
    <w:p w14:paraId="4EC05DB0" w14:textId="77777777" w:rsidR="00EE4177" w:rsidRPr="00A93721" w:rsidRDefault="00EE4177" w:rsidP="001940FC">
      <w:pPr>
        <w:pStyle w:val="ListParagraph"/>
        <w:widowControl/>
        <w:numPr>
          <w:ilvl w:val="0"/>
          <w:numId w:val="26"/>
        </w:numPr>
        <w:spacing w:after="208" w:line="242" w:lineRule="auto"/>
        <w:ind w:right="35"/>
        <w:jc w:val="both"/>
        <w:rPr>
          <w:rFonts w:eastAsia="Times New Roman" w:cs="Arial"/>
        </w:rPr>
      </w:pPr>
      <w:r w:rsidRPr="00A93721">
        <w:rPr>
          <w:rFonts w:eastAsia="Times New Roman" w:cs="Arial"/>
        </w:rPr>
        <w:t xml:space="preserve">Focusing on a trivial matter to an extent which is out of proportion to its significance and continue to focus on this point. (It is recognised that determining what is a 'trivial' matter can be subjective and careful judgement must be used in applying </w:t>
      </w:r>
      <w:r w:rsidR="00A63744" w:rsidRPr="00A93721">
        <w:rPr>
          <w:rFonts w:eastAsia="Times New Roman" w:cs="Arial"/>
        </w:rPr>
        <w:t>this criterion</w:t>
      </w:r>
      <w:r w:rsidRPr="00A93721">
        <w:rPr>
          <w:rFonts w:eastAsia="Times New Roman" w:cs="Arial"/>
        </w:rPr>
        <w:t xml:space="preserve">.) </w:t>
      </w:r>
    </w:p>
    <w:p w14:paraId="44D7155C" w14:textId="77777777" w:rsidR="00EE4177" w:rsidRPr="00A93721" w:rsidRDefault="00EE4177" w:rsidP="001940FC">
      <w:pPr>
        <w:pStyle w:val="ListParagraph"/>
        <w:widowControl/>
        <w:numPr>
          <w:ilvl w:val="0"/>
          <w:numId w:val="26"/>
        </w:numPr>
        <w:spacing w:after="208" w:line="242" w:lineRule="auto"/>
        <w:ind w:right="35"/>
        <w:jc w:val="both"/>
        <w:rPr>
          <w:rFonts w:eastAsia="Times New Roman" w:cs="Arial"/>
        </w:rPr>
      </w:pPr>
      <w:r w:rsidRPr="00A93721">
        <w:rPr>
          <w:rFonts w:eastAsia="Times New Roman" w:cs="Arial"/>
        </w:rPr>
        <w:t xml:space="preserve">Threatening or using actual physical violence towards staff at any time - this will </w:t>
      </w:r>
      <w:proofErr w:type="gramStart"/>
      <w:r w:rsidRPr="00A93721">
        <w:rPr>
          <w:rFonts w:eastAsia="Times New Roman" w:cs="Arial"/>
        </w:rPr>
        <w:t>in itself cause</w:t>
      </w:r>
      <w:proofErr w:type="gramEnd"/>
      <w:r w:rsidRPr="00A93721">
        <w:rPr>
          <w:rFonts w:eastAsia="Times New Roman" w:cs="Arial"/>
        </w:rPr>
        <w:t xml:space="preserve"> personal contact with the complainant and/or their representatives to be discontinued and the complaint will, thereafter, only be pursued through written communication. </w:t>
      </w:r>
      <w:r w:rsidR="00FA7FD1" w:rsidRPr="00A93721">
        <w:rPr>
          <w:rFonts w:eastAsia="Times New Roman" w:cstheme="minorHAnsi"/>
        </w:rPr>
        <w:t>Where relevant the discussion and inclusion of a special patient note may be considered</w:t>
      </w:r>
    </w:p>
    <w:p w14:paraId="0A5B3DE5" w14:textId="77777777" w:rsidR="00EE4177" w:rsidRPr="00A93721" w:rsidRDefault="00EE4177" w:rsidP="001940FC">
      <w:pPr>
        <w:pStyle w:val="ListParagraph"/>
        <w:widowControl/>
        <w:numPr>
          <w:ilvl w:val="0"/>
          <w:numId w:val="26"/>
        </w:numPr>
        <w:spacing w:after="208" w:line="242" w:lineRule="auto"/>
        <w:ind w:right="35"/>
        <w:jc w:val="both"/>
        <w:rPr>
          <w:rFonts w:eastAsia="Times New Roman" w:cs="Arial"/>
        </w:rPr>
      </w:pPr>
      <w:r w:rsidRPr="00A93721">
        <w:rPr>
          <w:rFonts w:eastAsia="Times New Roman" w:cs="Arial"/>
        </w:rPr>
        <w:t xml:space="preserve">Having </w:t>
      </w:r>
      <w:proofErr w:type="gramStart"/>
      <w:r w:rsidRPr="00A93721">
        <w:rPr>
          <w:rFonts w:eastAsia="Times New Roman" w:cs="Arial"/>
        </w:rPr>
        <w:t>in the course of</w:t>
      </w:r>
      <w:proofErr w:type="gramEnd"/>
      <w:r w:rsidRPr="00A93721">
        <w:rPr>
          <w:rFonts w:eastAsia="Times New Roman" w:cs="Arial"/>
        </w:rPr>
        <w:t xml:space="preserve"> their complaint had an excessive number of contacts with the service and thus placing unreasonable demands on staff. A contact may be in person or by telephone, letter, email or fax. Discretion must be used in determining the precise number of "excessive contacts" applicable under this section, using judgement based on the specific circumstances of each individual case. </w:t>
      </w:r>
    </w:p>
    <w:p w14:paraId="69623B01" w14:textId="77777777" w:rsidR="00EE4177" w:rsidRPr="00A93721" w:rsidRDefault="00EE4177" w:rsidP="00C20F3F">
      <w:pPr>
        <w:pStyle w:val="ListParagraph"/>
        <w:widowControl/>
        <w:numPr>
          <w:ilvl w:val="0"/>
          <w:numId w:val="26"/>
        </w:numPr>
        <w:spacing w:after="170" w:line="242" w:lineRule="auto"/>
        <w:ind w:right="35"/>
        <w:jc w:val="both"/>
        <w:rPr>
          <w:rFonts w:eastAsia="Times New Roman" w:cstheme="minorHAnsi"/>
        </w:rPr>
      </w:pPr>
      <w:r w:rsidRPr="00A93721">
        <w:rPr>
          <w:rFonts w:eastAsia="Times New Roman" w:cs="Arial"/>
        </w:rPr>
        <w:t>Harassing or being personally abusive or verbally aggressive on more than one occasion towards staff dealing with their complaint. Staff must recognise that complainants may sometimes act out of character at times of stress, anxiety, or distress and should make reasonable allowances for this. They should document all incidents of harassment as an incident on Datix as well a</w:t>
      </w:r>
      <w:r w:rsidR="00FA7FD1" w:rsidRPr="00A93721">
        <w:rPr>
          <w:rFonts w:eastAsia="Times New Roman" w:cs="Arial"/>
        </w:rPr>
        <w:t>s in the Complainants module.</w:t>
      </w:r>
      <w:r w:rsidRPr="00A93721">
        <w:rPr>
          <w:rFonts w:eastAsia="Times New Roman" w:cs="Arial"/>
        </w:rPr>
        <w:t xml:space="preserve"> </w:t>
      </w:r>
      <w:r w:rsidR="00FA7FD1" w:rsidRPr="00A93721">
        <w:rPr>
          <w:rFonts w:eastAsia="Times New Roman" w:cstheme="minorHAnsi"/>
        </w:rPr>
        <w:t xml:space="preserve">Where relevant the discussion and inclusion of a special patient note may be considered </w:t>
      </w:r>
      <w:r w:rsidRPr="00A93721">
        <w:rPr>
          <w:rFonts w:eastAsia="Times New Roman" w:cstheme="minorHAnsi"/>
        </w:rPr>
        <w:t xml:space="preserve">Being racially abusive or </w:t>
      </w:r>
      <w:r w:rsidR="00A63744" w:rsidRPr="00A93721">
        <w:rPr>
          <w:rFonts w:eastAsia="Times New Roman" w:cstheme="minorHAnsi"/>
        </w:rPr>
        <w:t>showing any</w:t>
      </w:r>
      <w:r w:rsidRPr="00A93721">
        <w:rPr>
          <w:rFonts w:eastAsia="Times New Roman" w:cstheme="minorHAnsi"/>
        </w:rPr>
        <w:t xml:space="preserve"> other kind of discrimination. </w:t>
      </w:r>
    </w:p>
    <w:p w14:paraId="787E73C5" w14:textId="77777777" w:rsidR="00EE4177" w:rsidRPr="00A93721" w:rsidRDefault="00EE4177" w:rsidP="001940FC">
      <w:pPr>
        <w:pStyle w:val="ListParagraph"/>
        <w:widowControl/>
        <w:numPr>
          <w:ilvl w:val="0"/>
          <w:numId w:val="26"/>
        </w:numPr>
        <w:spacing w:after="4" w:line="242" w:lineRule="auto"/>
        <w:ind w:right="35"/>
        <w:jc w:val="both"/>
        <w:rPr>
          <w:rFonts w:eastAsia="Times New Roman" w:cs="Arial"/>
        </w:rPr>
      </w:pPr>
      <w:r w:rsidRPr="00A93721">
        <w:rPr>
          <w:rFonts w:eastAsia="Times New Roman" w:cs="Arial"/>
        </w:rPr>
        <w:t>Recording meetings or face-to-face/telephone conversations without the prior knowledge and consent of other parties involved, in contravention</w:t>
      </w:r>
      <w:r w:rsidR="00BC6AD0" w:rsidRPr="00A93721">
        <w:rPr>
          <w:rFonts w:eastAsia="Times New Roman" w:cs="Arial"/>
        </w:rPr>
        <w:t xml:space="preserve"> of the Data Protection Act 2018</w:t>
      </w:r>
      <w:r w:rsidR="00FA7FD1" w:rsidRPr="00A93721">
        <w:rPr>
          <w:rFonts w:eastAsia="Times New Roman" w:cs="Arial"/>
        </w:rPr>
        <w:t xml:space="preserve"> and General Data </w:t>
      </w:r>
      <w:r w:rsidR="001E26FA" w:rsidRPr="00A93721">
        <w:rPr>
          <w:rFonts w:eastAsia="Times New Roman" w:cs="Arial"/>
        </w:rPr>
        <w:t>Protection Regulation</w:t>
      </w:r>
      <w:r w:rsidRPr="00A93721">
        <w:rPr>
          <w:rFonts w:eastAsia="Times New Roman" w:cs="Arial"/>
        </w:rPr>
        <w:t xml:space="preserve">. </w:t>
      </w:r>
    </w:p>
    <w:p w14:paraId="262C47AD" w14:textId="77777777" w:rsidR="001940FC" w:rsidRPr="00A93721" w:rsidRDefault="001940FC" w:rsidP="001940FC">
      <w:pPr>
        <w:widowControl/>
        <w:spacing w:after="4" w:line="242" w:lineRule="auto"/>
        <w:ind w:right="35"/>
        <w:jc w:val="both"/>
        <w:rPr>
          <w:rFonts w:eastAsia="Times New Roman" w:cs="Arial"/>
        </w:rPr>
      </w:pPr>
    </w:p>
    <w:p w14:paraId="0BC67C1C" w14:textId="77777777" w:rsidR="00EE4177" w:rsidRPr="00A93721" w:rsidRDefault="00EE4177" w:rsidP="001940FC">
      <w:pPr>
        <w:pStyle w:val="ListParagraph"/>
        <w:widowControl/>
        <w:numPr>
          <w:ilvl w:val="0"/>
          <w:numId w:val="26"/>
        </w:numPr>
        <w:spacing w:after="106" w:line="242" w:lineRule="auto"/>
        <w:ind w:right="35"/>
        <w:jc w:val="both"/>
        <w:rPr>
          <w:rFonts w:eastAsia="Times New Roman" w:cs="Arial"/>
        </w:rPr>
      </w:pPr>
      <w:r w:rsidRPr="00A93721">
        <w:rPr>
          <w:rFonts w:eastAsia="Times New Roman" w:cs="Arial"/>
        </w:rPr>
        <w:t xml:space="preserve">Displaying unreasonable demands or patient/complainant expectations and failing to accept that these may be unreasonable, such as insisting on responses to complaints being provided more urgently than is reasonable, demanding staff dismissal, or providing a “penalty” for non-compliance with their wishes. </w:t>
      </w:r>
    </w:p>
    <w:p w14:paraId="589403DB" w14:textId="77777777" w:rsidR="00EE4177" w:rsidRPr="00A93721" w:rsidRDefault="00EE4177" w:rsidP="001940FC">
      <w:pPr>
        <w:pStyle w:val="ListParagraph"/>
        <w:widowControl/>
        <w:numPr>
          <w:ilvl w:val="0"/>
          <w:numId w:val="26"/>
        </w:numPr>
        <w:spacing w:after="107" w:line="242" w:lineRule="auto"/>
        <w:ind w:right="35"/>
        <w:jc w:val="both"/>
        <w:rPr>
          <w:rFonts w:eastAsia="Times New Roman" w:cs="Arial"/>
        </w:rPr>
      </w:pPr>
      <w:r w:rsidRPr="00A93721">
        <w:rPr>
          <w:rFonts w:eastAsia="Times New Roman" w:cs="Arial"/>
        </w:rPr>
        <w:t xml:space="preserve">Sending indecent or offensive items to staff or their families in the post, or hand delivering indecent or offensive items to staff or their families. </w:t>
      </w:r>
    </w:p>
    <w:p w14:paraId="4164BF8D" w14:textId="77777777" w:rsidR="00EE4177" w:rsidRPr="00A93721" w:rsidRDefault="00EE4177" w:rsidP="001940FC">
      <w:pPr>
        <w:pStyle w:val="ListParagraph"/>
        <w:widowControl/>
        <w:numPr>
          <w:ilvl w:val="0"/>
          <w:numId w:val="26"/>
        </w:numPr>
        <w:spacing w:after="208" w:line="242" w:lineRule="auto"/>
        <w:ind w:right="35"/>
        <w:jc w:val="both"/>
        <w:rPr>
          <w:rFonts w:eastAsia="Times New Roman" w:cs="Arial"/>
        </w:rPr>
      </w:pPr>
      <w:r w:rsidRPr="00A93721">
        <w:rPr>
          <w:rFonts w:eastAsia="Times New Roman" w:cs="Arial"/>
        </w:rPr>
        <w:t xml:space="preserve">Contacting staff members by any means outside of work – for example, ringing their home phone number or waylaying them in the street. </w:t>
      </w:r>
    </w:p>
    <w:p w14:paraId="511559A4" w14:textId="77777777" w:rsidR="00EE4177" w:rsidRPr="00A93721" w:rsidRDefault="001940FC" w:rsidP="001940FC">
      <w:pPr>
        <w:pStyle w:val="ListParagraph"/>
        <w:widowControl/>
        <w:numPr>
          <w:ilvl w:val="0"/>
          <w:numId w:val="26"/>
        </w:numPr>
        <w:spacing w:after="155" w:line="242" w:lineRule="auto"/>
        <w:ind w:right="35"/>
        <w:jc w:val="both"/>
        <w:rPr>
          <w:rFonts w:eastAsia="Times New Roman" w:cs="Arial"/>
        </w:rPr>
      </w:pPr>
      <w:r w:rsidRPr="00A93721">
        <w:rPr>
          <w:rFonts w:eastAsia="Times New Roman" w:cs="Arial"/>
        </w:rPr>
        <w:t>R</w:t>
      </w:r>
      <w:r w:rsidR="00EE4177" w:rsidRPr="00A93721">
        <w:rPr>
          <w:rFonts w:eastAsia="Times New Roman" w:cs="Arial"/>
        </w:rPr>
        <w:t xml:space="preserve">efusing to adhere to previously agreed communication plans sent to the complainant. </w:t>
      </w:r>
    </w:p>
    <w:p w14:paraId="3B1CC51D" w14:textId="77777777" w:rsidR="00EE4177" w:rsidRPr="00A93721" w:rsidRDefault="00EE4177" w:rsidP="00611979">
      <w:pPr>
        <w:spacing w:after="190"/>
        <w:ind w:left="709" w:right="35"/>
        <w:rPr>
          <w:rFonts w:cs="Arial"/>
          <w:b/>
          <w:i/>
        </w:rPr>
      </w:pPr>
      <w:r w:rsidRPr="00A93721">
        <w:rPr>
          <w:rFonts w:cs="Arial"/>
          <w:b/>
          <w:i/>
        </w:rPr>
        <w:t xml:space="preserve">Please note this list is not exhaustive. </w:t>
      </w:r>
    </w:p>
    <w:p w14:paraId="59C2CFE3" w14:textId="77777777" w:rsidR="00EE4177" w:rsidRPr="00A93721" w:rsidRDefault="00EE4177" w:rsidP="004F1495">
      <w:pPr>
        <w:spacing w:after="193"/>
        <w:ind w:left="709" w:right="35"/>
        <w:rPr>
          <w:rFonts w:cs="Arial"/>
        </w:rPr>
      </w:pPr>
      <w:r w:rsidRPr="00A93721">
        <w:rPr>
          <w:rFonts w:cs="Arial"/>
        </w:rPr>
        <w:lastRenderedPageBreak/>
        <w:t>The C</w:t>
      </w:r>
      <w:r w:rsidR="000977B4" w:rsidRPr="00A93721">
        <w:rPr>
          <w:rFonts w:cs="Arial"/>
        </w:rPr>
        <w:t>linical Governance Man</w:t>
      </w:r>
      <w:r w:rsidR="00566461">
        <w:rPr>
          <w:rFonts w:cs="Arial"/>
        </w:rPr>
        <w:t>a</w:t>
      </w:r>
      <w:r w:rsidR="000977B4" w:rsidRPr="00A93721">
        <w:rPr>
          <w:rFonts w:cs="Arial"/>
        </w:rPr>
        <w:t>ger</w:t>
      </w:r>
      <w:r w:rsidRPr="00A93721">
        <w:rPr>
          <w:rFonts w:cs="Arial"/>
        </w:rPr>
        <w:t xml:space="preserve"> will flag up to the CSM and</w:t>
      </w:r>
      <w:r w:rsidR="001E26FA" w:rsidRPr="00A93721">
        <w:rPr>
          <w:rFonts w:cs="Arial"/>
        </w:rPr>
        <w:t xml:space="preserve"> national governance team </w:t>
      </w:r>
      <w:r w:rsidRPr="00A93721">
        <w:rPr>
          <w:rFonts w:cs="Arial"/>
        </w:rPr>
        <w:t xml:space="preserve">any complainants he or she feels may be a concern. Together they will determine the point at which a specific complainant will </w:t>
      </w:r>
      <w:proofErr w:type="gramStart"/>
      <w:r w:rsidRPr="00A93721">
        <w:rPr>
          <w:rFonts w:cs="Arial"/>
        </w:rPr>
        <w:t>be considered to be</w:t>
      </w:r>
      <w:proofErr w:type="gramEnd"/>
      <w:r w:rsidRPr="00A93721">
        <w:rPr>
          <w:rFonts w:cs="Arial"/>
        </w:rPr>
        <w:t xml:space="preserve"> habitual, unreasonably persistent and/or vexatious. They will also agree on the appropriate course of action. This will vary on a case-by-case basis  </w:t>
      </w:r>
    </w:p>
    <w:p w14:paraId="21AE15F4" w14:textId="77777777" w:rsidR="00EE4177" w:rsidRPr="00A93721" w:rsidRDefault="00EE4177" w:rsidP="004F1495">
      <w:pPr>
        <w:spacing w:after="92"/>
        <w:ind w:left="709" w:right="35"/>
        <w:rPr>
          <w:rFonts w:cs="Arial"/>
        </w:rPr>
      </w:pPr>
      <w:r w:rsidRPr="00A93721">
        <w:rPr>
          <w:rFonts w:cs="Arial"/>
        </w:rPr>
        <w:t xml:space="preserve">It may be that one course of action is taken when the patient is identified as being habitual, persistent and/or vexatious and has then to be followed by others should the initial action prove unsuccessful.  </w:t>
      </w:r>
    </w:p>
    <w:p w14:paraId="2E8CE6FE" w14:textId="77777777" w:rsidR="00EE4177" w:rsidRPr="00A93721" w:rsidRDefault="00EE4177" w:rsidP="004F1495">
      <w:pPr>
        <w:spacing w:after="92"/>
        <w:ind w:left="1134" w:right="35"/>
        <w:rPr>
          <w:rFonts w:cs="Arial"/>
        </w:rPr>
      </w:pPr>
      <w:r w:rsidRPr="00A93721">
        <w:rPr>
          <w:rFonts w:cs="Arial"/>
        </w:rPr>
        <w:t xml:space="preserve">Whatever the action to be taken, complainants should be informed of their right to go to the Ombudsman.  </w:t>
      </w:r>
    </w:p>
    <w:p w14:paraId="6E865E56" w14:textId="77777777" w:rsidR="00EE4177" w:rsidRPr="00A93721" w:rsidRDefault="00EE4177" w:rsidP="004F1495">
      <w:pPr>
        <w:spacing w:after="208"/>
        <w:ind w:left="1134" w:right="35"/>
        <w:rPr>
          <w:rFonts w:cs="Arial"/>
        </w:rPr>
      </w:pPr>
      <w:r w:rsidRPr="00A93721">
        <w:rPr>
          <w:rFonts w:cs="Arial"/>
        </w:rPr>
        <w:t xml:space="preserve">Possible courses of action that may help to manage these complainants include, but are not limited to: </w:t>
      </w:r>
    </w:p>
    <w:p w14:paraId="33DDEEB2" w14:textId="77777777" w:rsidR="00EE4177" w:rsidRPr="00A93721" w:rsidRDefault="00EE4177" w:rsidP="001A5A59">
      <w:pPr>
        <w:pStyle w:val="ListParagraph"/>
        <w:widowControl/>
        <w:numPr>
          <w:ilvl w:val="0"/>
          <w:numId w:val="27"/>
        </w:numPr>
        <w:spacing w:after="170" w:line="242" w:lineRule="auto"/>
        <w:ind w:left="1560" w:right="35"/>
        <w:jc w:val="both"/>
        <w:rPr>
          <w:rFonts w:eastAsia="Times New Roman" w:cs="Arial"/>
        </w:rPr>
      </w:pPr>
      <w:r w:rsidRPr="00A93721">
        <w:rPr>
          <w:rFonts w:eastAsia="Times New Roman" w:cs="Arial"/>
        </w:rPr>
        <w:t xml:space="preserve">Placing time limits on telephone conversations and personal contacts. </w:t>
      </w:r>
    </w:p>
    <w:p w14:paraId="641AFA67" w14:textId="77777777" w:rsidR="00EE4177" w:rsidRPr="00A93721" w:rsidRDefault="00EE4177" w:rsidP="001A5A59">
      <w:pPr>
        <w:pStyle w:val="ListParagraph"/>
        <w:widowControl/>
        <w:numPr>
          <w:ilvl w:val="0"/>
          <w:numId w:val="27"/>
        </w:numPr>
        <w:spacing w:after="170" w:line="242" w:lineRule="auto"/>
        <w:ind w:left="1560" w:right="35"/>
        <w:jc w:val="both"/>
        <w:rPr>
          <w:rFonts w:eastAsia="Times New Roman" w:cs="Arial"/>
        </w:rPr>
      </w:pPr>
      <w:r w:rsidRPr="00A93721">
        <w:rPr>
          <w:rFonts w:eastAsia="Times New Roman" w:cs="Arial"/>
        </w:rPr>
        <w:t xml:space="preserve">Restricting the number of calls, letters or emails that will be taken or made. </w:t>
      </w:r>
    </w:p>
    <w:p w14:paraId="7A053627" w14:textId="77777777" w:rsidR="00EE4177" w:rsidRPr="00A93721" w:rsidRDefault="00EE4177" w:rsidP="001A5A59">
      <w:pPr>
        <w:pStyle w:val="ListParagraph"/>
        <w:widowControl/>
        <w:numPr>
          <w:ilvl w:val="0"/>
          <w:numId w:val="27"/>
        </w:numPr>
        <w:spacing w:after="170" w:line="242" w:lineRule="auto"/>
        <w:ind w:left="1560" w:right="35"/>
        <w:jc w:val="both"/>
        <w:rPr>
          <w:rFonts w:eastAsia="Times New Roman" w:cs="Arial"/>
        </w:rPr>
      </w:pPr>
      <w:r w:rsidRPr="00A93721">
        <w:rPr>
          <w:rFonts w:eastAsia="Times New Roman" w:cs="Arial"/>
        </w:rPr>
        <w:t xml:space="preserve">Requiring contact to be made with a named member of staff. </w:t>
      </w:r>
    </w:p>
    <w:p w14:paraId="34FB7639" w14:textId="77777777" w:rsidR="00EE4177" w:rsidRPr="00A93721" w:rsidRDefault="00EE4177" w:rsidP="001A5A59">
      <w:pPr>
        <w:pStyle w:val="ListParagraph"/>
        <w:widowControl/>
        <w:numPr>
          <w:ilvl w:val="0"/>
          <w:numId w:val="27"/>
        </w:numPr>
        <w:spacing w:after="170" w:line="242" w:lineRule="auto"/>
        <w:ind w:left="1560" w:right="35"/>
        <w:jc w:val="both"/>
        <w:rPr>
          <w:rFonts w:eastAsia="Times New Roman" w:cs="Arial"/>
        </w:rPr>
      </w:pPr>
      <w:r w:rsidRPr="00A93721">
        <w:rPr>
          <w:rFonts w:eastAsia="Times New Roman" w:cs="Arial"/>
        </w:rPr>
        <w:t xml:space="preserve">Requiring contact to be made through a third person, such as an advocate.  </w:t>
      </w:r>
    </w:p>
    <w:p w14:paraId="2DF32C85" w14:textId="77777777" w:rsidR="00EE4177" w:rsidRPr="00A93721" w:rsidRDefault="00EE4177" w:rsidP="001A5A59">
      <w:pPr>
        <w:pStyle w:val="ListParagraph"/>
        <w:widowControl/>
        <w:numPr>
          <w:ilvl w:val="0"/>
          <w:numId w:val="27"/>
        </w:numPr>
        <w:spacing w:after="4" w:line="384" w:lineRule="auto"/>
        <w:ind w:left="1560" w:right="35"/>
        <w:jc w:val="both"/>
        <w:rPr>
          <w:rFonts w:eastAsia="Times New Roman" w:cs="Arial"/>
        </w:rPr>
      </w:pPr>
      <w:r w:rsidRPr="00A93721">
        <w:rPr>
          <w:rFonts w:eastAsia="Times New Roman" w:cs="Arial"/>
        </w:rPr>
        <w:t>Limiting the complainant to one mode of contact e.g. in writing only  </w:t>
      </w:r>
    </w:p>
    <w:p w14:paraId="64FFAC8D" w14:textId="77777777" w:rsidR="00EE4177" w:rsidRPr="00A93721" w:rsidRDefault="00EE4177" w:rsidP="001A5A59">
      <w:pPr>
        <w:pStyle w:val="ListParagraph"/>
        <w:widowControl/>
        <w:numPr>
          <w:ilvl w:val="0"/>
          <w:numId w:val="27"/>
        </w:numPr>
        <w:spacing w:after="4" w:line="384" w:lineRule="auto"/>
        <w:ind w:left="1560" w:right="35"/>
        <w:jc w:val="both"/>
        <w:rPr>
          <w:rFonts w:eastAsia="Times New Roman" w:cs="Arial"/>
        </w:rPr>
      </w:pPr>
      <w:r w:rsidRPr="00A93721">
        <w:rPr>
          <w:rFonts w:eastAsia="Times New Roman" w:cs="Arial"/>
        </w:rPr>
        <w:t xml:space="preserve">Requiring any contact takes place in the presence of a witness. </w:t>
      </w:r>
    </w:p>
    <w:p w14:paraId="3F8B8CF1" w14:textId="77777777" w:rsidR="00EE4177" w:rsidRPr="00A93721" w:rsidRDefault="00EE4177" w:rsidP="001A5A59">
      <w:pPr>
        <w:pStyle w:val="ListParagraph"/>
        <w:widowControl/>
        <w:numPr>
          <w:ilvl w:val="0"/>
          <w:numId w:val="27"/>
        </w:numPr>
        <w:spacing w:after="208" w:line="242" w:lineRule="auto"/>
        <w:ind w:left="1560" w:right="35"/>
        <w:jc w:val="both"/>
        <w:rPr>
          <w:rFonts w:eastAsia="Times New Roman" w:cs="Arial"/>
        </w:rPr>
      </w:pPr>
      <w:r w:rsidRPr="00A93721">
        <w:rPr>
          <w:rFonts w:eastAsia="Times New Roman" w:cs="Arial"/>
        </w:rPr>
        <w:t xml:space="preserve">Refusing to register and process further concerns or complaints about the same matter.  </w:t>
      </w:r>
    </w:p>
    <w:p w14:paraId="67AACCB8" w14:textId="77777777" w:rsidR="00EE4177" w:rsidRPr="00A93721" w:rsidRDefault="00EE4177" w:rsidP="001A5A59">
      <w:pPr>
        <w:pStyle w:val="ListParagraph"/>
        <w:widowControl/>
        <w:numPr>
          <w:ilvl w:val="0"/>
          <w:numId w:val="27"/>
        </w:numPr>
        <w:spacing w:after="208" w:line="242" w:lineRule="auto"/>
        <w:ind w:left="1560" w:right="35"/>
        <w:jc w:val="both"/>
        <w:rPr>
          <w:rFonts w:eastAsia="Times New Roman" w:cs="Arial"/>
        </w:rPr>
      </w:pPr>
      <w:r w:rsidRPr="00A93721">
        <w:rPr>
          <w:rFonts w:eastAsia="Times New Roman" w:cs="Arial"/>
        </w:rPr>
        <w:t xml:space="preserve">Informing the complainant that future correspondence will be read and placed on file, but not acknowledged. In this case the complainant should receive a letter from the CSM stating they have responded fully to all points raised and have tried to resolve the complaint, but there is nothing more to add and continuing contact on the matter will serve no useful purpose. </w:t>
      </w:r>
    </w:p>
    <w:p w14:paraId="1E7CA083" w14:textId="77777777" w:rsidR="00EE4177" w:rsidRPr="00A93721" w:rsidRDefault="00EE4177" w:rsidP="001A5A59">
      <w:pPr>
        <w:pStyle w:val="ListParagraph"/>
        <w:widowControl/>
        <w:numPr>
          <w:ilvl w:val="0"/>
          <w:numId w:val="27"/>
        </w:numPr>
        <w:spacing w:after="208" w:line="242" w:lineRule="auto"/>
        <w:ind w:left="1560" w:right="35"/>
        <w:jc w:val="both"/>
        <w:rPr>
          <w:rFonts w:eastAsia="Times New Roman" w:cs="Arial"/>
        </w:rPr>
      </w:pPr>
      <w:r w:rsidRPr="00A93721">
        <w:rPr>
          <w:rFonts w:eastAsia="Times New Roman" w:cs="Arial"/>
        </w:rPr>
        <w:t xml:space="preserve">Advising that the organisation does not deal with correspondence that is abusive or contains allegations that lack substantive evidence. Request that the complainant provides an acceptable version of the correspondence or make contact through a third person to continue communication with the organisation.  </w:t>
      </w:r>
    </w:p>
    <w:p w14:paraId="2E268A1F" w14:textId="77777777" w:rsidR="00EE4177" w:rsidRPr="00A93721" w:rsidRDefault="00EE4177" w:rsidP="001A5A59">
      <w:pPr>
        <w:pStyle w:val="ListParagraph"/>
        <w:widowControl/>
        <w:numPr>
          <w:ilvl w:val="0"/>
          <w:numId w:val="27"/>
        </w:numPr>
        <w:spacing w:after="4" w:line="242" w:lineRule="auto"/>
        <w:ind w:left="1560" w:right="35"/>
        <w:jc w:val="both"/>
        <w:rPr>
          <w:rFonts w:eastAsia="Times New Roman" w:cs="Arial"/>
        </w:rPr>
      </w:pPr>
      <w:r w:rsidRPr="00A93721">
        <w:rPr>
          <w:rFonts w:eastAsia="Times New Roman" w:cs="Arial"/>
        </w:rPr>
        <w:t xml:space="preserve">Advising that irrelevant documentation will be returned or filed.  </w:t>
      </w:r>
    </w:p>
    <w:p w14:paraId="178D9A83" w14:textId="77777777" w:rsidR="001A5A59" w:rsidRPr="00A93721" w:rsidRDefault="001A5A59" w:rsidP="001A5A59">
      <w:pPr>
        <w:pStyle w:val="ListParagraph"/>
        <w:widowControl/>
        <w:spacing w:after="4" w:line="242" w:lineRule="auto"/>
        <w:ind w:left="1560" w:right="35"/>
        <w:jc w:val="both"/>
        <w:rPr>
          <w:rFonts w:eastAsia="Times New Roman" w:cs="Arial"/>
        </w:rPr>
      </w:pPr>
    </w:p>
    <w:p w14:paraId="2E6D3F80" w14:textId="77777777" w:rsidR="00EE4177" w:rsidRPr="00A93721" w:rsidRDefault="00EE4177" w:rsidP="001A5A59">
      <w:pPr>
        <w:pStyle w:val="ListParagraph"/>
        <w:widowControl/>
        <w:numPr>
          <w:ilvl w:val="0"/>
          <w:numId w:val="27"/>
        </w:numPr>
        <w:spacing w:after="208" w:line="242" w:lineRule="auto"/>
        <w:ind w:left="1560" w:right="35"/>
        <w:jc w:val="both"/>
        <w:rPr>
          <w:rFonts w:eastAsia="Times New Roman" w:cs="Arial"/>
        </w:rPr>
      </w:pPr>
      <w:r w:rsidRPr="00A93721">
        <w:rPr>
          <w:rFonts w:eastAsia="Times New Roman" w:cs="Arial"/>
        </w:rPr>
        <w:t xml:space="preserve">Drawing up a signed ‘agreement’ with the complainant (if appropriate, involving an advocate) which sets out a code of behaviour for the parties involved if Vocare is to continue processing the complaint.   </w:t>
      </w:r>
    </w:p>
    <w:p w14:paraId="3029D5E9" w14:textId="77777777" w:rsidR="00EE4177" w:rsidRPr="00A93721" w:rsidRDefault="00EE4177" w:rsidP="00FE102E">
      <w:pPr>
        <w:pStyle w:val="ListParagraph"/>
        <w:widowControl/>
        <w:numPr>
          <w:ilvl w:val="0"/>
          <w:numId w:val="27"/>
        </w:numPr>
        <w:spacing w:after="208" w:line="242" w:lineRule="auto"/>
        <w:ind w:left="1560" w:right="35"/>
        <w:jc w:val="both"/>
        <w:rPr>
          <w:rFonts w:eastAsia="Times New Roman" w:cs="Arial"/>
        </w:rPr>
      </w:pPr>
      <w:r w:rsidRPr="00A93721">
        <w:rPr>
          <w:rFonts w:eastAsia="Times New Roman" w:cs="Arial"/>
        </w:rPr>
        <w:t>Inform</w:t>
      </w:r>
      <w:r w:rsidR="00FD692B" w:rsidRPr="00A93721">
        <w:rPr>
          <w:rFonts w:eastAsia="Times New Roman" w:cs="Arial"/>
        </w:rPr>
        <w:t>ing</w:t>
      </w:r>
      <w:r w:rsidRPr="00A93721">
        <w:rPr>
          <w:rFonts w:eastAsia="Times New Roman" w:cs="Arial"/>
        </w:rPr>
        <w:t xml:space="preserve"> the complainant that in extreme circumstances Vocare reserves the right to pass unreasonable or vexatious complaints to our solicitors.  </w:t>
      </w:r>
    </w:p>
    <w:p w14:paraId="50001F44" w14:textId="77777777" w:rsidR="00EE4177" w:rsidRPr="00A93721" w:rsidRDefault="00EE4177" w:rsidP="00FE102E">
      <w:pPr>
        <w:pStyle w:val="ListParagraph"/>
        <w:widowControl/>
        <w:numPr>
          <w:ilvl w:val="0"/>
          <w:numId w:val="27"/>
        </w:numPr>
        <w:spacing w:after="208" w:line="242" w:lineRule="auto"/>
        <w:ind w:left="1560" w:right="35"/>
        <w:jc w:val="both"/>
        <w:rPr>
          <w:rFonts w:eastAsia="Times New Roman" w:cs="Arial"/>
        </w:rPr>
      </w:pPr>
      <w:r w:rsidRPr="00A93721">
        <w:rPr>
          <w:rFonts w:eastAsia="Times New Roman" w:cs="Arial"/>
        </w:rPr>
        <w:t>Temporarily suspend</w:t>
      </w:r>
      <w:r w:rsidR="00FD692B" w:rsidRPr="00A93721">
        <w:rPr>
          <w:rFonts w:eastAsia="Times New Roman" w:cs="Arial"/>
        </w:rPr>
        <w:t>ing</w:t>
      </w:r>
      <w:r w:rsidRPr="00A93721">
        <w:rPr>
          <w:rFonts w:eastAsia="Times New Roman" w:cs="Arial"/>
        </w:rPr>
        <w:t xml:space="preserve"> all contact with the complainant or investigation of a complaint whilst seeking legal advice or guidance from the Parliamentary and Health Service Ombudsman, or other relevant agencies. </w:t>
      </w:r>
    </w:p>
    <w:p w14:paraId="2FBC4274" w14:textId="77777777" w:rsidR="00EE4177" w:rsidRPr="00A93721" w:rsidRDefault="00EE4177" w:rsidP="00FE102E">
      <w:pPr>
        <w:pStyle w:val="ListParagraph"/>
        <w:widowControl/>
        <w:numPr>
          <w:ilvl w:val="0"/>
          <w:numId w:val="27"/>
        </w:numPr>
        <w:spacing w:after="142" w:line="242" w:lineRule="auto"/>
        <w:ind w:left="1560" w:right="35"/>
        <w:jc w:val="both"/>
        <w:rPr>
          <w:rFonts w:eastAsia="Times New Roman" w:cs="Arial"/>
        </w:rPr>
      </w:pPr>
      <w:r w:rsidRPr="00A93721">
        <w:rPr>
          <w:rFonts w:eastAsia="Times New Roman" w:cs="Arial"/>
        </w:rPr>
        <w:lastRenderedPageBreak/>
        <w:t xml:space="preserve">Advising the complainant in writing that they may be classified as an unreasonably persistent complainant and advise them to take account of the criteria in any further dealings with the service.   </w:t>
      </w:r>
    </w:p>
    <w:p w14:paraId="644E324E" w14:textId="77777777" w:rsidR="00EE4177" w:rsidRPr="00A93721" w:rsidRDefault="00EE4177" w:rsidP="001E26FA">
      <w:pPr>
        <w:pStyle w:val="ListParagraph"/>
        <w:widowControl/>
        <w:numPr>
          <w:ilvl w:val="0"/>
          <w:numId w:val="27"/>
        </w:numPr>
        <w:spacing w:after="91" w:line="242" w:lineRule="auto"/>
        <w:ind w:left="1560" w:right="35" w:hanging="426"/>
        <w:jc w:val="both"/>
        <w:rPr>
          <w:rFonts w:eastAsia="Times New Roman" w:cs="Arial"/>
        </w:rPr>
      </w:pPr>
      <w:r w:rsidRPr="00A93721">
        <w:rPr>
          <w:rFonts w:eastAsia="Times New Roman" w:cs="Arial"/>
        </w:rPr>
        <w:t xml:space="preserve">If the complainant’s contact </w:t>
      </w:r>
      <w:proofErr w:type="gramStart"/>
      <w:r w:rsidRPr="00A93721">
        <w:rPr>
          <w:rFonts w:eastAsia="Times New Roman" w:cs="Arial"/>
        </w:rPr>
        <w:t>is considered to be</w:t>
      </w:r>
      <w:proofErr w:type="gramEnd"/>
      <w:r w:rsidRPr="00A93721">
        <w:rPr>
          <w:rFonts w:eastAsia="Times New Roman" w:cs="Arial"/>
        </w:rPr>
        <w:t xml:space="preserve"> abusive and/or threatening, the Police may be contacted. If there is a threat of physical harm, the Police will be contacted.  </w:t>
      </w:r>
    </w:p>
    <w:p w14:paraId="26ECD632" w14:textId="77777777" w:rsidR="00EE4177" w:rsidRPr="00A93721" w:rsidRDefault="00EE4177" w:rsidP="00BA4578">
      <w:pPr>
        <w:spacing w:after="193"/>
        <w:ind w:left="709" w:right="35"/>
        <w:jc w:val="both"/>
        <w:rPr>
          <w:rFonts w:cs="Arial"/>
        </w:rPr>
      </w:pPr>
      <w:r w:rsidRPr="00A93721">
        <w:rPr>
          <w:rFonts w:cs="Arial"/>
        </w:rPr>
        <w:t>Once a restriction is decided on, a report should be written by the C</w:t>
      </w:r>
      <w:r w:rsidR="000977B4" w:rsidRPr="00A93721">
        <w:rPr>
          <w:rFonts w:cs="Arial"/>
        </w:rPr>
        <w:t xml:space="preserve">linical Governance Manager </w:t>
      </w:r>
      <w:r w:rsidRPr="00A93721">
        <w:rPr>
          <w:rFonts w:cs="Arial"/>
        </w:rPr>
        <w:t xml:space="preserve">stating why the patient is being deemed vexatious, unreasonably persistent and/or habitual, along with supporting rationale.  </w:t>
      </w:r>
    </w:p>
    <w:p w14:paraId="66E1F94E" w14:textId="77777777" w:rsidR="00EE4177" w:rsidRPr="00A93721" w:rsidRDefault="00EE4177" w:rsidP="00BA4578">
      <w:pPr>
        <w:spacing w:after="192"/>
        <w:ind w:left="709" w:right="35"/>
        <w:jc w:val="both"/>
        <w:rPr>
          <w:rFonts w:cs="Arial"/>
        </w:rPr>
      </w:pPr>
      <w:r w:rsidRPr="00A93721">
        <w:rPr>
          <w:rFonts w:cs="Arial"/>
        </w:rPr>
        <w:t xml:space="preserve">The </w:t>
      </w:r>
      <w:r w:rsidR="000977B4" w:rsidRPr="00A93721">
        <w:rPr>
          <w:rFonts w:cs="Arial"/>
        </w:rPr>
        <w:t xml:space="preserve">Clinical Governance Manager </w:t>
      </w:r>
      <w:r w:rsidRPr="00A93721">
        <w:rPr>
          <w:rFonts w:cs="Arial"/>
        </w:rPr>
        <w:t xml:space="preserve">will also draft a letter to the complainant to inform them about the decision and what it means for their future contact with the organisation; how long those restrictions will remain in place; and advise that they have the right to go to the Parliamentary and Health Service Ombudsman. It may also be appropriate for a final response letter to be sent listing every point the complainant has ever raised and the services answer to it; this will be at the discretion of the </w:t>
      </w:r>
      <w:r w:rsidR="000977B4" w:rsidRPr="00A93721">
        <w:rPr>
          <w:rFonts w:cs="Arial"/>
        </w:rPr>
        <w:t>Clinical Governance Manager</w:t>
      </w:r>
    </w:p>
    <w:p w14:paraId="06260792" w14:textId="77777777" w:rsidR="00EE4177" w:rsidRPr="00A93721" w:rsidRDefault="00EE4177" w:rsidP="00BA4578">
      <w:pPr>
        <w:spacing w:after="92"/>
        <w:ind w:left="709" w:right="35"/>
        <w:jc w:val="both"/>
        <w:rPr>
          <w:rFonts w:cs="Arial"/>
        </w:rPr>
      </w:pPr>
      <w:r w:rsidRPr="00A93721">
        <w:rPr>
          <w:rFonts w:cs="Arial"/>
        </w:rPr>
        <w:t>Both the letter and the rationale will be given to the CSM, or nominated deputy, who will have the final say in whether</w:t>
      </w:r>
      <w:r w:rsidR="001E26FA" w:rsidRPr="00A93721">
        <w:rPr>
          <w:rFonts w:cs="Arial"/>
        </w:rPr>
        <w:t xml:space="preserve"> they</w:t>
      </w:r>
      <w:r w:rsidRPr="00A93721">
        <w:rPr>
          <w:rFonts w:cs="Arial"/>
        </w:rPr>
        <w:t xml:space="preserve"> accept</w:t>
      </w:r>
      <w:r w:rsidR="00566461">
        <w:rPr>
          <w:rFonts w:cs="Arial"/>
        </w:rPr>
        <w:t xml:space="preserve"> </w:t>
      </w:r>
      <w:r w:rsidRPr="00A93721">
        <w:rPr>
          <w:rFonts w:cs="Arial"/>
        </w:rPr>
        <w:t xml:space="preserve">the rationale and sign the letter.  </w:t>
      </w:r>
    </w:p>
    <w:p w14:paraId="7BFD2488" w14:textId="77777777" w:rsidR="00EE4177" w:rsidRPr="00A93721" w:rsidRDefault="00EE4177" w:rsidP="00BA4578">
      <w:pPr>
        <w:spacing w:line="252" w:lineRule="auto"/>
        <w:ind w:left="709"/>
        <w:jc w:val="both"/>
        <w:rPr>
          <w:rFonts w:cs="Arial"/>
        </w:rPr>
      </w:pPr>
      <w:r w:rsidRPr="00A93721">
        <w:rPr>
          <w:rFonts w:cs="Arial"/>
        </w:rPr>
        <w:t> </w:t>
      </w:r>
    </w:p>
    <w:p w14:paraId="396F73F6" w14:textId="77777777" w:rsidR="00EE4177" w:rsidRPr="00A93721" w:rsidRDefault="00EE4177" w:rsidP="00BA4578">
      <w:pPr>
        <w:ind w:left="709" w:right="35"/>
        <w:jc w:val="both"/>
        <w:rPr>
          <w:rFonts w:cs="Arial"/>
        </w:rPr>
      </w:pPr>
      <w:r w:rsidRPr="00A93721">
        <w:rPr>
          <w:rFonts w:cs="Arial"/>
        </w:rPr>
        <w:t xml:space="preserve">This notification may be copied for the information of others already involved in the complaint, e.g. GPs, Independent Complaint Advocacy Services and Members of Parliament.  A record must be kept for future reference, in the complaint file of the reasons why a complainant has been classified as unreasonably persistent.  This will not form part of their medical records, electronic or paper.  </w:t>
      </w:r>
    </w:p>
    <w:p w14:paraId="03C07645" w14:textId="77777777" w:rsidR="00EE4177" w:rsidRPr="00A93721" w:rsidRDefault="00EE4177" w:rsidP="00BA4578">
      <w:pPr>
        <w:spacing w:line="252" w:lineRule="auto"/>
        <w:ind w:left="709"/>
        <w:jc w:val="both"/>
        <w:rPr>
          <w:rFonts w:cs="Arial"/>
        </w:rPr>
      </w:pPr>
      <w:r w:rsidRPr="00A93721">
        <w:rPr>
          <w:rFonts w:cs="Arial"/>
        </w:rPr>
        <w:t> </w:t>
      </w:r>
    </w:p>
    <w:p w14:paraId="0985D6A3" w14:textId="77777777" w:rsidR="00EE4177" w:rsidRPr="00A93721" w:rsidRDefault="00EE4177" w:rsidP="00BA4578">
      <w:pPr>
        <w:ind w:left="709" w:right="35"/>
        <w:jc w:val="both"/>
        <w:rPr>
          <w:rFonts w:cs="Arial"/>
        </w:rPr>
      </w:pPr>
      <w:r w:rsidRPr="00A93721">
        <w:rPr>
          <w:rFonts w:cs="Arial"/>
        </w:rPr>
        <w:t xml:space="preserve">The </w:t>
      </w:r>
      <w:r w:rsidR="000977B4" w:rsidRPr="00A93721">
        <w:rPr>
          <w:rFonts w:cs="Arial"/>
        </w:rPr>
        <w:t xml:space="preserve">Clinical Governance Manager </w:t>
      </w:r>
      <w:r w:rsidRPr="00A93721">
        <w:rPr>
          <w:rFonts w:cs="Arial"/>
        </w:rPr>
        <w:t xml:space="preserve">is responsible for ensuring the rest of the </w:t>
      </w:r>
      <w:r w:rsidR="000977B4" w:rsidRPr="00A93721">
        <w:rPr>
          <w:rFonts w:cs="Arial"/>
        </w:rPr>
        <w:t>Governance T</w:t>
      </w:r>
      <w:r w:rsidRPr="00A93721">
        <w:rPr>
          <w:rFonts w:cs="Arial"/>
        </w:rPr>
        <w:t xml:space="preserve">eam, and any relevant clinicians are informed. </w:t>
      </w:r>
    </w:p>
    <w:p w14:paraId="6E87ED13" w14:textId="77777777" w:rsidR="00EE4177" w:rsidRPr="00A93721" w:rsidRDefault="00EE4177" w:rsidP="00BA4578">
      <w:pPr>
        <w:spacing w:line="252" w:lineRule="auto"/>
        <w:ind w:left="709"/>
        <w:jc w:val="both"/>
        <w:rPr>
          <w:rFonts w:cs="Arial"/>
        </w:rPr>
      </w:pPr>
      <w:r w:rsidRPr="00A93721">
        <w:rPr>
          <w:rFonts w:cs="Arial"/>
        </w:rPr>
        <w:t> </w:t>
      </w:r>
    </w:p>
    <w:p w14:paraId="6F9EE524" w14:textId="77777777" w:rsidR="00EE4177" w:rsidRPr="00A93721" w:rsidRDefault="00EE4177" w:rsidP="00BA4578">
      <w:pPr>
        <w:ind w:left="709" w:right="35"/>
        <w:jc w:val="both"/>
        <w:rPr>
          <w:rFonts w:cs="Arial"/>
        </w:rPr>
      </w:pPr>
      <w:r w:rsidRPr="00A93721">
        <w:rPr>
          <w:rFonts w:cs="Arial"/>
        </w:rPr>
        <w:t xml:space="preserve">Note that if a complainant is to have limits made on their contact with Vocare by phone or in </w:t>
      </w:r>
      <w:r w:rsidR="001E26FA" w:rsidRPr="00A93721">
        <w:rPr>
          <w:rFonts w:cs="Arial"/>
        </w:rPr>
        <w:t>person or</w:t>
      </w:r>
      <w:r w:rsidRPr="00A93721">
        <w:rPr>
          <w:rFonts w:cs="Arial"/>
        </w:rPr>
        <w:t xml:space="preserve"> has been advised that staff will not be discussing matters with them, it may be helpful for staff to have an agreed, prepared statement available to be used at such times. This must be shared with relevant administrative staff. </w:t>
      </w:r>
    </w:p>
    <w:p w14:paraId="3DC97E01" w14:textId="77777777" w:rsidR="00EE4177" w:rsidRPr="003F0B41" w:rsidRDefault="00EE4177" w:rsidP="00EE4177">
      <w:pPr>
        <w:pStyle w:val="Heading3"/>
        <w:spacing w:after="171"/>
        <w:ind w:left="0"/>
        <w:rPr>
          <w:rFonts w:asciiTheme="minorHAnsi" w:eastAsia="Times New Roman" w:hAnsiTheme="minorHAnsi" w:cs="Arial"/>
          <w:sz w:val="24"/>
          <w:szCs w:val="24"/>
        </w:rPr>
      </w:pPr>
      <w:r w:rsidRPr="003F0B41">
        <w:rPr>
          <w:rFonts w:asciiTheme="minorHAnsi" w:eastAsia="Times New Roman" w:hAnsiTheme="minorHAnsi" w:cs="Arial"/>
          <w:b w:val="0"/>
          <w:bCs w:val="0"/>
          <w:sz w:val="24"/>
          <w:szCs w:val="24"/>
        </w:rPr>
        <w:t xml:space="preserve">                  </w:t>
      </w:r>
    </w:p>
    <w:p w14:paraId="75F3C3CD" w14:textId="77777777" w:rsidR="00EE4177" w:rsidRPr="003F0B41" w:rsidRDefault="00A63744" w:rsidP="000828B9">
      <w:pPr>
        <w:rPr>
          <w:b/>
          <w:color w:val="44546A" w:themeColor="text2"/>
          <w:sz w:val="24"/>
          <w:szCs w:val="24"/>
        </w:rPr>
      </w:pPr>
      <w:r w:rsidRPr="003F0B41">
        <w:rPr>
          <w:b/>
          <w:color w:val="44546A" w:themeColor="text2"/>
          <w:sz w:val="24"/>
          <w:szCs w:val="24"/>
        </w:rPr>
        <w:t>1</w:t>
      </w:r>
      <w:r w:rsidR="003F0B41" w:rsidRPr="003F0B41">
        <w:rPr>
          <w:b/>
          <w:color w:val="44546A" w:themeColor="text2"/>
          <w:sz w:val="24"/>
          <w:szCs w:val="24"/>
        </w:rPr>
        <w:t>3</w:t>
      </w:r>
      <w:r w:rsidR="001E26FA" w:rsidRPr="003F0B41">
        <w:rPr>
          <w:b/>
          <w:color w:val="44546A" w:themeColor="text2"/>
          <w:sz w:val="24"/>
          <w:szCs w:val="24"/>
        </w:rPr>
        <w:t>.</w:t>
      </w:r>
      <w:r w:rsidRPr="003F0B41">
        <w:rPr>
          <w:b/>
          <w:color w:val="44546A" w:themeColor="text2"/>
          <w:sz w:val="24"/>
          <w:szCs w:val="24"/>
        </w:rPr>
        <w:t xml:space="preserve">3 </w:t>
      </w:r>
      <w:r w:rsidR="00EE4177" w:rsidRPr="003F0B41">
        <w:rPr>
          <w:b/>
          <w:color w:val="44546A" w:themeColor="text2"/>
          <w:sz w:val="24"/>
          <w:szCs w:val="24"/>
        </w:rPr>
        <w:t xml:space="preserve">Withdrawing Habitual, Unreasonably Persistent or Vexatious Status </w:t>
      </w:r>
    </w:p>
    <w:p w14:paraId="23AB8EB4" w14:textId="77777777" w:rsidR="005A3A15" w:rsidRPr="00A93721" w:rsidRDefault="005A3A15" w:rsidP="00BB397A">
      <w:pPr>
        <w:ind w:left="709" w:right="35"/>
        <w:rPr>
          <w:rFonts w:cs="Arial"/>
        </w:rPr>
      </w:pPr>
    </w:p>
    <w:p w14:paraId="078E535B" w14:textId="77777777" w:rsidR="00EE4177" w:rsidRPr="00A93721" w:rsidRDefault="00EE4177" w:rsidP="00BA4578">
      <w:pPr>
        <w:ind w:left="709" w:right="35"/>
        <w:jc w:val="both"/>
        <w:rPr>
          <w:rFonts w:cs="Arial"/>
        </w:rPr>
      </w:pPr>
      <w:r w:rsidRPr="00A93721">
        <w:rPr>
          <w:rFonts w:cs="Arial"/>
        </w:rPr>
        <w:t xml:space="preserve">Once complainants have been deemed habitual, unreasonably persistent or vexatious there needs to be a mechanism for withdrawing this status, should the complainant subsequently demonstrate a more reasonable approach. </w:t>
      </w:r>
    </w:p>
    <w:p w14:paraId="7A2073DE" w14:textId="77777777" w:rsidR="00EE4177" w:rsidRPr="00A93721" w:rsidRDefault="00EE4177" w:rsidP="00BA4578">
      <w:pPr>
        <w:spacing w:line="252" w:lineRule="auto"/>
        <w:ind w:left="2040"/>
        <w:jc w:val="both"/>
        <w:rPr>
          <w:rFonts w:cs="Arial"/>
        </w:rPr>
      </w:pPr>
      <w:r w:rsidRPr="00A93721">
        <w:rPr>
          <w:rFonts w:cs="Arial"/>
        </w:rPr>
        <w:t> </w:t>
      </w:r>
    </w:p>
    <w:p w14:paraId="4A09F320" w14:textId="77777777" w:rsidR="00EE4177" w:rsidRPr="00A93721" w:rsidRDefault="00EE4177" w:rsidP="00BA4578">
      <w:pPr>
        <w:ind w:left="709" w:right="35"/>
        <w:jc w:val="both"/>
        <w:rPr>
          <w:rFonts w:cs="Arial"/>
        </w:rPr>
      </w:pPr>
      <w:r w:rsidRPr="00A93721">
        <w:rPr>
          <w:rFonts w:cs="Arial"/>
        </w:rPr>
        <w:t xml:space="preserve">In the first instance, it will be the decision of the </w:t>
      </w:r>
      <w:r w:rsidR="000977B4" w:rsidRPr="00A93721">
        <w:rPr>
          <w:rFonts w:cs="Arial"/>
        </w:rPr>
        <w:t xml:space="preserve">Clinical Governance Manager </w:t>
      </w:r>
      <w:r w:rsidRPr="00A93721">
        <w:rPr>
          <w:rFonts w:cs="Arial"/>
        </w:rPr>
        <w:t xml:space="preserve">as to whether the status is withdrawn; this is because he or she has full knowledge of how that complainant has acted in the past and would be aware of any previous periods of compliance by the complainant which were later followed by non-compliance. Should the status be withdrawn, it would always be with the provision that it could be re-instituted at any time. This would be on the decision of the </w:t>
      </w:r>
      <w:r w:rsidR="000977B4" w:rsidRPr="00A93721">
        <w:rPr>
          <w:rFonts w:cs="Arial"/>
        </w:rPr>
        <w:t xml:space="preserve">Clinical Governance Manager </w:t>
      </w:r>
      <w:r w:rsidRPr="00A93721">
        <w:rPr>
          <w:rFonts w:cs="Arial"/>
        </w:rPr>
        <w:t xml:space="preserve">alone, who would prepare a letter for the CSM to sign but would not need to provide further rationale.  </w:t>
      </w:r>
    </w:p>
    <w:p w14:paraId="7AC0E69E" w14:textId="77777777" w:rsidR="00EE4177" w:rsidRPr="00A93721" w:rsidRDefault="00EE4177" w:rsidP="00EE4177">
      <w:pPr>
        <w:spacing w:line="252" w:lineRule="auto"/>
        <w:ind w:left="600"/>
        <w:rPr>
          <w:rFonts w:cs="Arial"/>
        </w:rPr>
      </w:pPr>
      <w:r w:rsidRPr="00A93721">
        <w:rPr>
          <w:rFonts w:cs="Arial"/>
          <w:b/>
          <w:bCs/>
          <w:i/>
          <w:iCs/>
        </w:rPr>
        <w:t> </w:t>
      </w:r>
    </w:p>
    <w:p w14:paraId="555C2CFD" w14:textId="77777777" w:rsidR="00EE4177" w:rsidRPr="003F0B41" w:rsidRDefault="00A63744" w:rsidP="00F8292E">
      <w:pPr>
        <w:rPr>
          <w:b/>
          <w:color w:val="44546A" w:themeColor="text2"/>
          <w:sz w:val="24"/>
          <w:szCs w:val="24"/>
        </w:rPr>
      </w:pPr>
      <w:r w:rsidRPr="003F0B41">
        <w:rPr>
          <w:b/>
          <w:color w:val="44546A" w:themeColor="text2"/>
          <w:sz w:val="24"/>
          <w:szCs w:val="24"/>
        </w:rPr>
        <w:t>1</w:t>
      </w:r>
      <w:r w:rsidR="003F0B41" w:rsidRPr="003F0B41">
        <w:rPr>
          <w:b/>
          <w:color w:val="44546A" w:themeColor="text2"/>
          <w:sz w:val="24"/>
          <w:szCs w:val="24"/>
        </w:rPr>
        <w:t>3</w:t>
      </w:r>
      <w:r w:rsidR="001E26FA" w:rsidRPr="003F0B41">
        <w:rPr>
          <w:b/>
          <w:color w:val="44546A" w:themeColor="text2"/>
          <w:sz w:val="24"/>
          <w:szCs w:val="24"/>
        </w:rPr>
        <w:t>.</w:t>
      </w:r>
      <w:r w:rsidRPr="003F0B41">
        <w:rPr>
          <w:b/>
          <w:color w:val="44546A" w:themeColor="text2"/>
          <w:sz w:val="24"/>
          <w:szCs w:val="24"/>
        </w:rPr>
        <w:t xml:space="preserve">4 </w:t>
      </w:r>
      <w:r w:rsidR="00EE4177" w:rsidRPr="003F0B41">
        <w:rPr>
          <w:b/>
          <w:color w:val="44546A" w:themeColor="text2"/>
          <w:sz w:val="24"/>
          <w:szCs w:val="24"/>
        </w:rPr>
        <w:t xml:space="preserve">New Complaints from Habitual, Vexatious and/or Unreasonably Persistent complainants </w:t>
      </w:r>
    </w:p>
    <w:p w14:paraId="4C36CDD6" w14:textId="77777777" w:rsidR="00EE4177" w:rsidRPr="00A93721" w:rsidRDefault="00EE4177" w:rsidP="00EE4177">
      <w:pPr>
        <w:spacing w:line="252" w:lineRule="auto"/>
        <w:ind w:left="1167"/>
        <w:rPr>
          <w:rFonts w:cs="Arial"/>
        </w:rPr>
      </w:pPr>
      <w:r w:rsidRPr="00A93721">
        <w:rPr>
          <w:rFonts w:cs="Arial"/>
        </w:rPr>
        <w:lastRenderedPageBreak/>
        <w:t> </w:t>
      </w:r>
    </w:p>
    <w:p w14:paraId="6D83621B" w14:textId="77777777" w:rsidR="00EE4177" w:rsidRPr="00A93721" w:rsidRDefault="00EE4177" w:rsidP="00BA4578">
      <w:pPr>
        <w:ind w:left="709" w:right="35"/>
        <w:jc w:val="both"/>
        <w:rPr>
          <w:rFonts w:cs="Arial"/>
        </w:rPr>
      </w:pPr>
      <w:r w:rsidRPr="00A93721">
        <w:rPr>
          <w:rFonts w:cs="Arial"/>
        </w:rPr>
        <w:t xml:space="preserve">It is important to remember that new complaints from these complainants will still need to be investigated should the </w:t>
      </w:r>
      <w:r w:rsidR="000977B4" w:rsidRPr="00A93721">
        <w:rPr>
          <w:rFonts w:cs="Arial"/>
        </w:rPr>
        <w:t xml:space="preserve">Clinical Governance Manager </w:t>
      </w:r>
      <w:r w:rsidRPr="00A93721">
        <w:rPr>
          <w:rFonts w:cs="Arial"/>
        </w:rPr>
        <w:t xml:space="preserve">decide they are indeed new complaints and not the same complaint but coming from a different angle. If the complainant is a habitual complainant, that is, complaining of many new issues, the </w:t>
      </w:r>
      <w:r w:rsidR="000977B4" w:rsidRPr="00A93721">
        <w:rPr>
          <w:rFonts w:cs="Arial"/>
        </w:rPr>
        <w:t xml:space="preserve">Clinical Governance Manager </w:t>
      </w:r>
      <w:r w:rsidRPr="00A93721">
        <w:rPr>
          <w:rFonts w:cs="Arial"/>
        </w:rPr>
        <w:t xml:space="preserve">will discuss the issue with the </w:t>
      </w:r>
      <w:r w:rsidR="001E26FA" w:rsidRPr="00A93721">
        <w:rPr>
          <w:rFonts w:cs="Arial"/>
        </w:rPr>
        <w:t>Regional Clinical Director</w:t>
      </w:r>
      <w:r w:rsidRPr="00A93721">
        <w:rPr>
          <w:rFonts w:cs="Arial"/>
        </w:rPr>
        <w:t xml:space="preserve"> to decide whether the new complaint should be responded to. It may be more appropriate to investigate the matter but not to respond to the complainant, so that any concerns are looked at fully. </w:t>
      </w:r>
    </w:p>
    <w:p w14:paraId="64579E11" w14:textId="77777777" w:rsidR="00EE4177" w:rsidRPr="00A93721" w:rsidRDefault="00EE4177" w:rsidP="00BA4578">
      <w:pPr>
        <w:spacing w:line="252" w:lineRule="auto"/>
        <w:ind w:left="600"/>
        <w:jc w:val="both"/>
        <w:rPr>
          <w:rFonts w:cs="Arial"/>
        </w:rPr>
      </w:pPr>
      <w:r w:rsidRPr="00A93721">
        <w:rPr>
          <w:rFonts w:cs="Arial"/>
        </w:rPr>
        <w:t> </w:t>
      </w:r>
    </w:p>
    <w:p w14:paraId="1057E08C" w14:textId="77777777" w:rsidR="00EE4177" w:rsidRPr="00A93721" w:rsidRDefault="00EE4177" w:rsidP="00BA4578">
      <w:pPr>
        <w:ind w:left="709" w:right="35"/>
        <w:jc w:val="both"/>
        <w:rPr>
          <w:rFonts w:cs="Arial"/>
        </w:rPr>
      </w:pPr>
      <w:r w:rsidRPr="00A93721">
        <w:rPr>
          <w:rFonts w:cs="Arial"/>
        </w:rPr>
        <w:t xml:space="preserve">However, restrictions placed on how a complainant may maintain contact with Vocare might still be considered appropriate in the management of any new issues </w:t>
      </w:r>
    </w:p>
    <w:p w14:paraId="164E23B1" w14:textId="77777777" w:rsidR="00A63744" w:rsidRPr="00A93721" w:rsidRDefault="00EE4177" w:rsidP="00FD692B">
      <w:pPr>
        <w:spacing w:line="252" w:lineRule="auto"/>
        <w:ind w:left="600"/>
        <w:rPr>
          <w:rFonts w:cs="Arial"/>
        </w:rPr>
      </w:pPr>
      <w:r w:rsidRPr="00A93721">
        <w:rPr>
          <w:rFonts w:cs="Arial"/>
        </w:rPr>
        <w:t> </w:t>
      </w:r>
    </w:p>
    <w:p w14:paraId="4EBC060E" w14:textId="77777777" w:rsidR="0035064E" w:rsidRPr="003F0B41" w:rsidRDefault="005746A9" w:rsidP="00DB0CF6">
      <w:pPr>
        <w:pStyle w:val="BodyText"/>
        <w:rPr>
          <w:rFonts w:asciiTheme="minorHAnsi" w:hAnsiTheme="minorHAnsi"/>
          <w:b/>
          <w:color w:val="1F3864" w:themeColor="accent1" w:themeShade="80"/>
          <w:sz w:val="28"/>
          <w:szCs w:val="28"/>
        </w:rPr>
      </w:pPr>
      <w:r w:rsidRPr="003F0B41">
        <w:rPr>
          <w:rFonts w:asciiTheme="minorHAnsi" w:hAnsiTheme="minorHAnsi"/>
          <w:b/>
          <w:color w:val="1F3864" w:themeColor="accent1" w:themeShade="80"/>
          <w:sz w:val="28"/>
          <w:szCs w:val="28"/>
        </w:rPr>
        <w:t>1</w:t>
      </w:r>
      <w:r w:rsidR="003F0B41" w:rsidRPr="003F0B41">
        <w:rPr>
          <w:rFonts w:asciiTheme="minorHAnsi" w:hAnsiTheme="minorHAnsi"/>
          <w:b/>
          <w:color w:val="1F3864" w:themeColor="accent1" w:themeShade="80"/>
          <w:sz w:val="28"/>
          <w:szCs w:val="28"/>
        </w:rPr>
        <w:t>4</w:t>
      </w:r>
      <w:r w:rsidRPr="003F0B41">
        <w:rPr>
          <w:rFonts w:asciiTheme="minorHAnsi" w:hAnsiTheme="minorHAnsi"/>
          <w:b/>
          <w:color w:val="1F3864" w:themeColor="accent1" w:themeShade="80"/>
          <w:sz w:val="28"/>
          <w:szCs w:val="28"/>
        </w:rPr>
        <w:t>.</w:t>
      </w:r>
      <w:r w:rsidR="001E26FA" w:rsidRPr="003F0B41">
        <w:rPr>
          <w:rFonts w:asciiTheme="minorHAnsi" w:hAnsiTheme="minorHAnsi"/>
          <w:b/>
          <w:color w:val="1F3864" w:themeColor="accent1" w:themeShade="80"/>
          <w:sz w:val="28"/>
          <w:szCs w:val="28"/>
        </w:rPr>
        <w:tab/>
        <w:t>Managing joint complaints</w:t>
      </w:r>
    </w:p>
    <w:p w14:paraId="1E412F3D" w14:textId="77777777" w:rsidR="001E26FA" w:rsidRPr="00A93721" w:rsidRDefault="001E26FA" w:rsidP="00DB0CF6">
      <w:pPr>
        <w:pStyle w:val="BodyText"/>
        <w:rPr>
          <w:rFonts w:asciiTheme="minorHAnsi" w:hAnsiTheme="minorHAnsi"/>
          <w:b/>
          <w:color w:val="1F3864" w:themeColor="accent1" w:themeShade="80"/>
        </w:rPr>
      </w:pPr>
    </w:p>
    <w:p w14:paraId="45BDFD11" w14:textId="77777777" w:rsidR="001E26FA" w:rsidRPr="00A93721" w:rsidRDefault="001E26FA" w:rsidP="007E1453">
      <w:pPr>
        <w:pStyle w:val="BodyText"/>
        <w:ind w:left="709"/>
        <w:jc w:val="both"/>
        <w:rPr>
          <w:rFonts w:asciiTheme="minorHAnsi" w:hAnsiTheme="minorHAnsi"/>
        </w:rPr>
      </w:pPr>
      <w:r w:rsidRPr="00A93721">
        <w:rPr>
          <w:rFonts w:asciiTheme="minorHAnsi" w:hAnsiTheme="minorHAnsi"/>
        </w:rPr>
        <w:t xml:space="preserve">Each Service Contract, when working in partnership with another provider should have documented integrated governance processes (Standard Operating Procedures) to </w:t>
      </w:r>
      <w:r w:rsidR="00FD692B" w:rsidRPr="00A93721">
        <w:rPr>
          <w:rFonts w:asciiTheme="minorHAnsi" w:hAnsiTheme="minorHAnsi"/>
        </w:rPr>
        <w:t>manage</w:t>
      </w:r>
      <w:r w:rsidRPr="00A93721">
        <w:rPr>
          <w:rFonts w:asciiTheme="minorHAnsi" w:hAnsiTheme="minorHAnsi"/>
        </w:rPr>
        <w:t xml:space="preserve"> complaints, identifying who collates information, who approves </w:t>
      </w:r>
      <w:proofErr w:type="spellStart"/>
      <w:r w:rsidR="00EB28A3" w:rsidRPr="00A93721">
        <w:rPr>
          <w:rFonts w:asciiTheme="minorHAnsi" w:hAnsiTheme="minorHAnsi"/>
        </w:rPr>
        <w:t>i.e</w:t>
      </w:r>
      <w:proofErr w:type="spellEnd"/>
      <w:r w:rsidR="00566461">
        <w:rPr>
          <w:rFonts w:asciiTheme="minorHAnsi" w:hAnsiTheme="minorHAnsi"/>
        </w:rPr>
        <w:t xml:space="preserve"> </w:t>
      </w:r>
      <w:r w:rsidRPr="00A93721">
        <w:rPr>
          <w:rFonts w:asciiTheme="minorHAnsi" w:hAnsiTheme="minorHAnsi"/>
        </w:rPr>
        <w:t xml:space="preserve">Lead contractor and who signs off complaint on behalf of the joint working arrangements. </w:t>
      </w:r>
    </w:p>
    <w:p w14:paraId="24A26113" w14:textId="77777777" w:rsidR="00C24DC9" w:rsidRPr="00A93721" w:rsidRDefault="001E26FA" w:rsidP="007E1453">
      <w:pPr>
        <w:pStyle w:val="BodyText"/>
        <w:jc w:val="both"/>
        <w:rPr>
          <w:rFonts w:asciiTheme="minorHAnsi" w:hAnsiTheme="minorHAnsi"/>
        </w:rPr>
      </w:pPr>
      <w:r w:rsidRPr="00A93721">
        <w:rPr>
          <w:rFonts w:asciiTheme="minorHAnsi" w:hAnsiTheme="minorHAnsi"/>
        </w:rPr>
        <w:tab/>
      </w:r>
    </w:p>
    <w:p w14:paraId="0472DEF6" w14:textId="77777777" w:rsidR="001E26FA" w:rsidRPr="00A93721" w:rsidRDefault="001E26FA" w:rsidP="007E1453">
      <w:pPr>
        <w:pStyle w:val="BodyText"/>
        <w:ind w:left="709"/>
        <w:jc w:val="both"/>
        <w:rPr>
          <w:rFonts w:asciiTheme="minorHAnsi" w:hAnsiTheme="minorHAnsi"/>
        </w:rPr>
      </w:pPr>
      <w:r w:rsidRPr="00A93721">
        <w:rPr>
          <w:rFonts w:asciiTheme="minorHAnsi" w:hAnsiTheme="minorHAnsi"/>
        </w:rPr>
        <w:t>Where there are shared services, it is the lead contractor that is responsible for collating the required information and drafting a response to the complainant, based on the investigation findings</w:t>
      </w:r>
      <w:r w:rsidR="00C24DC9" w:rsidRPr="00A93721">
        <w:rPr>
          <w:rFonts w:asciiTheme="minorHAnsi" w:hAnsiTheme="minorHAnsi"/>
        </w:rPr>
        <w:t xml:space="preserve"> from all providers therein the shared service</w:t>
      </w:r>
      <w:r w:rsidRPr="00A93721">
        <w:rPr>
          <w:rFonts w:asciiTheme="minorHAnsi" w:hAnsiTheme="minorHAnsi"/>
        </w:rPr>
        <w:t xml:space="preserve">. </w:t>
      </w:r>
    </w:p>
    <w:p w14:paraId="45E03AAA" w14:textId="77777777" w:rsidR="001E26FA" w:rsidRPr="00A93721" w:rsidRDefault="001E26FA" w:rsidP="007E1453">
      <w:pPr>
        <w:pStyle w:val="BodyText"/>
        <w:ind w:left="709"/>
        <w:jc w:val="both"/>
        <w:rPr>
          <w:rFonts w:asciiTheme="minorHAnsi" w:hAnsiTheme="minorHAnsi"/>
        </w:rPr>
      </w:pPr>
    </w:p>
    <w:p w14:paraId="4637678B" w14:textId="77777777" w:rsidR="001E26FA" w:rsidRPr="00A93721" w:rsidRDefault="001E26FA" w:rsidP="007E1453">
      <w:pPr>
        <w:pStyle w:val="BodyText"/>
        <w:ind w:left="709"/>
        <w:jc w:val="both"/>
        <w:rPr>
          <w:rFonts w:asciiTheme="minorHAnsi" w:hAnsiTheme="minorHAnsi"/>
        </w:rPr>
      </w:pPr>
      <w:r w:rsidRPr="00A93721">
        <w:rPr>
          <w:rFonts w:asciiTheme="minorHAnsi" w:hAnsiTheme="minorHAnsi"/>
        </w:rPr>
        <w:t xml:space="preserve">Where there is shared call answering, the lead contract holders will take responsibility for the patients which they are contracted to provide service for, regardless of where the call was answered. </w:t>
      </w:r>
    </w:p>
    <w:sectPr w:rsidR="001E26FA" w:rsidRPr="00A93721" w:rsidSect="005746A9">
      <w:headerReference w:type="default" r:id="rId16"/>
      <w:pgSz w:w="11910" w:h="16840"/>
      <w:pgMar w:top="1647" w:right="995" w:bottom="1985" w:left="1418" w:header="227" w:footer="85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30EE622" w14:textId="77777777" w:rsidR="00DC7B75" w:rsidRDefault="00DC7B75">
      <w:r>
        <w:separator/>
      </w:r>
    </w:p>
  </w:endnote>
  <w:endnote w:type="continuationSeparator" w:id="0">
    <w:p w14:paraId="37203659" w14:textId="77777777" w:rsidR="00DC7B75" w:rsidRDefault="00DC7B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420957707"/>
      <w:docPartObj>
        <w:docPartGallery w:val="Page Numbers (Bottom of Page)"/>
        <w:docPartUnique/>
      </w:docPartObj>
    </w:sdtPr>
    <w:sdtEndPr>
      <w:rPr>
        <w:color w:val="7F7F7F" w:themeColor="background1" w:themeShade="7F"/>
        <w:spacing w:val="60"/>
      </w:rPr>
    </w:sdtEndPr>
    <w:sdtContent>
      <w:p w14:paraId="4CCCD3C2" w14:textId="77777777" w:rsidR="005068D5" w:rsidRDefault="005068D5">
        <w:pPr>
          <w:pStyle w:val="Footer"/>
          <w:pBdr>
            <w:top w:val="single" w:sz="4" w:space="1" w:color="D9D9D9" w:themeColor="background1" w:themeShade="D9"/>
          </w:pBdr>
          <w:jc w:val="right"/>
        </w:pPr>
        <w:r>
          <w:fldChar w:fldCharType="begin"/>
        </w:r>
        <w:r>
          <w:instrText xml:space="preserve"> PAGE   \* MERGEFORMAT </w:instrText>
        </w:r>
        <w:r>
          <w:fldChar w:fldCharType="separate"/>
        </w:r>
        <w:r w:rsidR="00A93721">
          <w:rPr>
            <w:noProof/>
          </w:rPr>
          <w:t>i</w:t>
        </w:r>
        <w:r>
          <w:rPr>
            <w:noProof/>
          </w:rPr>
          <w:fldChar w:fldCharType="end"/>
        </w:r>
        <w:r>
          <w:t xml:space="preserve"> | </w:t>
        </w:r>
        <w:r>
          <w:rPr>
            <w:color w:val="7F7F7F" w:themeColor="background1" w:themeShade="7F"/>
            <w:spacing w:val="60"/>
          </w:rPr>
          <w:t>Page</w:t>
        </w:r>
      </w:p>
    </w:sdtContent>
  </w:sdt>
  <w:p w14:paraId="68E486BA" w14:textId="77777777" w:rsidR="00C20F3F" w:rsidRDefault="00C20F3F" w:rsidP="00F21204">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8721D9F" w14:textId="77777777" w:rsidR="00DC7B75" w:rsidRDefault="00DC7B75">
      <w:r>
        <w:separator/>
      </w:r>
    </w:p>
  </w:footnote>
  <w:footnote w:type="continuationSeparator" w:id="0">
    <w:p w14:paraId="5EE6EF84" w14:textId="77777777" w:rsidR="00DC7B75" w:rsidRDefault="00DC7B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8D0C37" w14:textId="77777777" w:rsidR="00C20F3F" w:rsidRDefault="00C20F3F" w:rsidP="007629BE">
    <w:pPr>
      <w:pStyle w:val="Header"/>
      <w:tabs>
        <w:tab w:val="clear" w:pos="4513"/>
        <w:tab w:val="clear" w:pos="9026"/>
        <w:tab w:val="center" w:pos="0"/>
        <w:tab w:val="right" w:pos="9923"/>
      </w:tabs>
      <w:jc w:val="right"/>
      <w:rPr>
        <w:noProof/>
        <w:color w:val="000000" w:themeColor="text1"/>
        <w:lang w:eastAsia="en-GB"/>
      </w:rPr>
    </w:pPr>
    <w:r>
      <w:rPr>
        <w:noProof/>
        <w:lang w:eastAsia="en-GB"/>
      </w:rPr>
      <w:drawing>
        <wp:anchor distT="0" distB="0" distL="114300" distR="114300" simplePos="0" relativeHeight="251663360" behindDoc="0" locked="0" layoutInCell="1" allowOverlap="1" wp14:anchorId="0419EAB7" wp14:editId="714E2134">
          <wp:simplePos x="0" y="0"/>
          <wp:positionH relativeFrom="margin">
            <wp:posOffset>5391150</wp:posOffset>
          </wp:positionH>
          <wp:positionV relativeFrom="paragraph">
            <wp:posOffset>-476885</wp:posOffset>
          </wp:positionV>
          <wp:extent cx="1471779" cy="785495"/>
          <wp:effectExtent l="0" t="0" r="0" b="0"/>
          <wp:wrapNone/>
          <wp:docPr id="6147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9536" cy="7896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41A98B0" w14:textId="77777777" w:rsidR="00C20F3F" w:rsidRDefault="00C20F3F" w:rsidP="007629BE">
    <w:pPr>
      <w:pStyle w:val="Header"/>
      <w:tabs>
        <w:tab w:val="clear" w:pos="4513"/>
        <w:tab w:val="clear" w:pos="9026"/>
        <w:tab w:val="center" w:pos="0"/>
        <w:tab w:val="right" w:pos="9923"/>
      </w:tabs>
      <w:jc w:val="right"/>
      <w:rPr>
        <w:noProof/>
        <w:color w:val="000000" w:themeColor="text1"/>
        <w:lang w:eastAsia="en-GB"/>
      </w:rPr>
    </w:pPr>
    <w:r>
      <w:rPr>
        <w:noProof/>
        <w:color w:val="000000" w:themeColor="text1"/>
        <w:lang w:eastAsia="en-GB"/>
      </w:rPr>
      <w:t xml:space="preserve">                   </w:t>
    </w:r>
  </w:p>
  <w:p w14:paraId="0B605169" w14:textId="77777777" w:rsidR="00C20F3F" w:rsidRDefault="00C20F3F" w:rsidP="007629BE">
    <w:pPr>
      <w:pStyle w:val="Header"/>
      <w:tabs>
        <w:tab w:val="clear" w:pos="4513"/>
        <w:tab w:val="clear" w:pos="9026"/>
        <w:tab w:val="center" w:pos="0"/>
        <w:tab w:val="right" w:pos="9923"/>
      </w:tabs>
      <w:jc w:val="right"/>
      <w:rPr>
        <w:noProof/>
        <w:color w:val="000000" w:themeColor="text1"/>
        <w:lang w:eastAsia="en-GB"/>
      </w:rPr>
    </w:pPr>
    <w:r w:rsidRPr="00636BBE">
      <w:rPr>
        <w:noProof/>
        <w:lang w:eastAsia="en-GB"/>
      </w:rPr>
      <w:drawing>
        <wp:inline distT="0" distB="0" distL="0" distR="0" wp14:anchorId="5D5CC6F8" wp14:editId="4B49F455">
          <wp:extent cx="990600" cy="334010"/>
          <wp:effectExtent l="0" t="0" r="0" b="8890"/>
          <wp:docPr id="61471" name="Picture 61471" descr="C:\Users\Tracey\AppData\Local\Microsoft\Windows\Temporary Internet Files\Content.Outlook\1E8PGCT5\plc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acey\AppData\Local\Microsoft\Windows\Temporary Internet Files\Content.Outlook\1E8PGCT5\plc logo.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12072" cy="341250"/>
                  </a:xfrm>
                  <a:prstGeom prst="rect">
                    <a:avLst/>
                  </a:prstGeom>
                  <a:noFill/>
                  <a:ln>
                    <a:noFill/>
                  </a:ln>
                </pic:spPr>
              </pic:pic>
            </a:graphicData>
          </a:graphic>
        </wp:inline>
      </w:drawing>
    </w:r>
  </w:p>
  <w:p w14:paraId="091FE8D6" w14:textId="77777777" w:rsidR="00C20F3F" w:rsidRPr="003F77D6" w:rsidRDefault="00C20F3F" w:rsidP="007629BE">
    <w:pPr>
      <w:pStyle w:val="Header"/>
      <w:tabs>
        <w:tab w:val="clear" w:pos="4513"/>
        <w:tab w:val="clear" w:pos="9026"/>
        <w:tab w:val="center" w:pos="0"/>
        <w:tab w:val="right" w:pos="9923"/>
      </w:tabs>
      <w:jc w:val="right"/>
    </w:pPr>
    <w:r>
      <w:rPr>
        <w:noProof/>
        <w:color w:val="000000" w:themeColor="text1"/>
        <w:lang w:eastAsia="en-GB"/>
      </w:rPr>
      <w:t xml:space="preserve">                                                                                                                       </w:t>
    </w:r>
  </w:p>
  <w:p w14:paraId="28341C5B" w14:textId="77777777" w:rsidR="00C20F3F" w:rsidRPr="00564332" w:rsidRDefault="00C20F3F">
    <w:pPr>
      <w:spacing w:line="14" w:lineRule="auto"/>
      <w:rPr>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4886D8" w14:textId="77777777" w:rsidR="00C20F3F" w:rsidRDefault="00C20F3F">
    <w:pPr>
      <w:pStyle w:val="BodyText"/>
      <w:spacing w:line="14" w:lineRule="auto"/>
      <w:rPr>
        <w:sz w:val="20"/>
      </w:rPr>
    </w:pPr>
    <w:r>
      <w:rPr>
        <w:noProof/>
        <w:lang w:eastAsia="en-GB"/>
      </w:rPr>
      <w:drawing>
        <wp:anchor distT="0" distB="0" distL="0" distR="0" simplePos="0" relativeHeight="251659264" behindDoc="1" locked="0" layoutInCell="1" allowOverlap="1" wp14:anchorId="6F2F2B5B" wp14:editId="7F9F3106">
          <wp:simplePos x="0" y="0"/>
          <wp:positionH relativeFrom="page">
            <wp:posOffset>710183</wp:posOffset>
          </wp:positionH>
          <wp:positionV relativeFrom="page">
            <wp:posOffset>306028</wp:posOffset>
          </wp:positionV>
          <wp:extent cx="492252" cy="387142"/>
          <wp:effectExtent l="0" t="0" r="0" b="0"/>
          <wp:wrapNone/>
          <wp:docPr id="28"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1.jpeg"/>
                  <pic:cNvPicPr/>
                </pic:nvPicPr>
                <pic:blipFill>
                  <a:blip r:embed="rId1" cstate="print"/>
                  <a:stretch>
                    <a:fillRect/>
                  </a:stretch>
                </pic:blipFill>
                <pic:spPr>
                  <a:xfrm>
                    <a:off x="0" y="0"/>
                    <a:ext cx="492252" cy="387142"/>
                  </a:xfrm>
                  <a:prstGeom prst="rect">
                    <a:avLst/>
                  </a:prstGeom>
                </pic:spPr>
              </pic:pic>
            </a:graphicData>
          </a:graphic>
        </wp:anchor>
      </w:drawing>
    </w:r>
    <w:r>
      <w:rPr>
        <w:noProof/>
        <w:lang w:eastAsia="en-GB"/>
      </w:rPr>
      <mc:AlternateContent>
        <mc:Choice Requires="wps">
          <w:drawing>
            <wp:anchor distT="0" distB="0" distL="114300" distR="114300" simplePos="0" relativeHeight="251660288" behindDoc="1" locked="0" layoutInCell="1" allowOverlap="1" wp14:anchorId="1928B3D6" wp14:editId="4987C792">
              <wp:simplePos x="0" y="0"/>
              <wp:positionH relativeFrom="page">
                <wp:posOffset>5911850</wp:posOffset>
              </wp:positionH>
              <wp:positionV relativeFrom="page">
                <wp:posOffset>263525</wp:posOffset>
              </wp:positionV>
              <wp:extent cx="1000760" cy="436880"/>
              <wp:effectExtent l="0" t="0" r="2540" b="4445"/>
              <wp:wrapNone/>
              <wp:docPr id="16"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760" cy="436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6B476A" w14:textId="6D3F4741" w:rsidR="00C20F3F" w:rsidRDefault="00C20F3F">
                          <w:pPr>
                            <w:spacing w:line="323" w:lineRule="exact"/>
                            <w:jc w:val="center"/>
                            <w:rPr>
                              <w:sz w:val="2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928B3D6" id="_x0000_t202" coordsize="21600,21600" o:spt="202" path="m,l,21600r21600,l21600,xe">
              <v:stroke joinstyle="miter"/>
              <v:path gradientshapeok="t" o:connecttype="rect"/>
            </v:shapetype>
            <v:shape id="Text Box 10" o:spid="_x0000_s1026" type="#_x0000_t202" style="position:absolute;left:0;text-align:left;margin-left:465.5pt;margin-top:20.75pt;width:78.8pt;height:34.4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" filled="f" stroked="f">
              <v:textbox inset="0,0,0,0">
                <w:txbxContent>
                  <w:p w14:paraId="136B476A" w14:textId="6D3F4741" w:rsidR="00C20F3F" w:rsidRDefault="00C20F3F">
                    <w:pPr>
                      <w:spacing w:line="323" w:lineRule="exact"/>
                      <w:jc w:val="center"/>
                      <w:rPr>
                        <w:sz w:val="28"/>
                      </w:rPr>
                    </w:pPr>
                  </w:p>
                </w:txbxContent>
              </v:textbox>
              <w10:wrap anchorx="page" anchory="page"/>
            </v:shape>
          </w:pict>
        </mc:Fallback>
      </mc:AlternateContent>
    </w:r>
    <w:r>
      <w:rPr>
        <w:noProof/>
        <w:lang w:eastAsia="en-GB"/>
      </w:rPr>
      <mc:AlternateContent>
        <mc:Choice Requires="wps">
          <w:drawing>
            <wp:anchor distT="0" distB="0" distL="114300" distR="114300" simplePos="0" relativeHeight="251661312" behindDoc="1" locked="0" layoutInCell="1" allowOverlap="1" wp14:anchorId="79001A08" wp14:editId="13F397A0">
              <wp:simplePos x="0" y="0"/>
              <wp:positionH relativeFrom="page">
                <wp:posOffset>2743200</wp:posOffset>
              </wp:positionH>
              <wp:positionV relativeFrom="page">
                <wp:posOffset>347345</wp:posOffset>
              </wp:positionV>
              <wp:extent cx="1905000" cy="291465"/>
              <wp:effectExtent l="0" t="4445" r="0" b="0"/>
              <wp:wrapNone/>
              <wp:docPr id="15"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05000" cy="291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615759" w14:textId="77777777" w:rsidR="00C20F3F" w:rsidRDefault="00C20F3F">
                          <w:pPr>
                            <w:spacing w:before="20"/>
                            <w:ind w:left="20"/>
                            <w:rPr>
                              <w:b/>
                              <w:sz w:val="36"/>
                            </w:rPr>
                          </w:pPr>
                          <w:r>
                            <w:rPr>
                              <w:b/>
                              <w:sz w:val="36"/>
                            </w:rPr>
                            <w:t>Complaints Policy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001A08" id="Text Box 9" o:spid="_x0000_s1027" type="#_x0000_t202" style="position:absolute;left:0;text-align:left;margin-left:3in;margin-top:27.35pt;width:150pt;height:22.9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" filled="f" stroked="f">
              <v:textbox inset="0,0,0,0">
                <w:txbxContent>
                  <w:p w14:paraId="1D615759" w14:textId="77777777" w:rsidR="00C20F3F" w:rsidRDefault="00C20F3F">
                    <w:pPr>
                      <w:spacing w:before="20"/>
                      <w:ind w:left="20"/>
                      <w:rPr>
                        <w:b/>
                        <w:sz w:val="36"/>
                      </w:rPr>
                    </w:pPr>
                    <w:r>
                      <w:rPr>
                        <w:b/>
                        <w:sz w:val="36"/>
                      </w:rPr>
                      <w:t>Complaints Policy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25pt;height:11.25pt" o:bullet="t">
        <v:imagedata r:id="rId1" o:title="msoCD47"/>
      </v:shape>
    </w:pict>
  </w:numPicBullet>
  <w:abstractNum w:abstractNumId="0" w15:restartNumberingAfterBreak="0">
    <w:nsid w:val="01D03E5D"/>
    <w:multiLevelType w:val="hybridMultilevel"/>
    <w:tmpl w:val="C484A78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2C8567F"/>
    <w:multiLevelType w:val="hybridMultilevel"/>
    <w:tmpl w:val="779060F8"/>
    <w:lvl w:ilvl="0" w:tplc="08090001">
      <w:start w:val="1"/>
      <w:numFmt w:val="bullet"/>
      <w:lvlText w:val=""/>
      <w:lvlJc w:val="left"/>
      <w:pPr>
        <w:ind w:left="840" w:hanging="360"/>
      </w:pPr>
      <w:rPr>
        <w:rFonts w:ascii="Symbol" w:hAnsi="Symbol" w:hint="default"/>
      </w:rPr>
    </w:lvl>
    <w:lvl w:ilvl="1" w:tplc="08090003" w:tentative="1">
      <w:start w:val="1"/>
      <w:numFmt w:val="bullet"/>
      <w:lvlText w:val="o"/>
      <w:lvlJc w:val="left"/>
      <w:pPr>
        <w:ind w:left="1560" w:hanging="360"/>
      </w:pPr>
      <w:rPr>
        <w:rFonts w:ascii="Courier New" w:hAnsi="Courier New" w:cs="Courier New" w:hint="default"/>
      </w:rPr>
    </w:lvl>
    <w:lvl w:ilvl="2" w:tplc="08090005" w:tentative="1">
      <w:start w:val="1"/>
      <w:numFmt w:val="bullet"/>
      <w:lvlText w:val=""/>
      <w:lvlJc w:val="left"/>
      <w:pPr>
        <w:ind w:left="2280" w:hanging="360"/>
      </w:pPr>
      <w:rPr>
        <w:rFonts w:ascii="Wingdings" w:hAnsi="Wingdings" w:hint="default"/>
      </w:rPr>
    </w:lvl>
    <w:lvl w:ilvl="3" w:tplc="08090001" w:tentative="1">
      <w:start w:val="1"/>
      <w:numFmt w:val="bullet"/>
      <w:lvlText w:val=""/>
      <w:lvlJc w:val="left"/>
      <w:pPr>
        <w:ind w:left="3000" w:hanging="360"/>
      </w:pPr>
      <w:rPr>
        <w:rFonts w:ascii="Symbol" w:hAnsi="Symbol" w:hint="default"/>
      </w:rPr>
    </w:lvl>
    <w:lvl w:ilvl="4" w:tplc="08090003" w:tentative="1">
      <w:start w:val="1"/>
      <w:numFmt w:val="bullet"/>
      <w:lvlText w:val="o"/>
      <w:lvlJc w:val="left"/>
      <w:pPr>
        <w:ind w:left="3720" w:hanging="360"/>
      </w:pPr>
      <w:rPr>
        <w:rFonts w:ascii="Courier New" w:hAnsi="Courier New" w:cs="Courier New" w:hint="default"/>
      </w:rPr>
    </w:lvl>
    <w:lvl w:ilvl="5" w:tplc="08090005" w:tentative="1">
      <w:start w:val="1"/>
      <w:numFmt w:val="bullet"/>
      <w:lvlText w:val=""/>
      <w:lvlJc w:val="left"/>
      <w:pPr>
        <w:ind w:left="4440" w:hanging="360"/>
      </w:pPr>
      <w:rPr>
        <w:rFonts w:ascii="Wingdings" w:hAnsi="Wingdings" w:hint="default"/>
      </w:rPr>
    </w:lvl>
    <w:lvl w:ilvl="6" w:tplc="08090001" w:tentative="1">
      <w:start w:val="1"/>
      <w:numFmt w:val="bullet"/>
      <w:lvlText w:val=""/>
      <w:lvlJc w:val="left"/>
      <w:pPr>
        <w:ind w:left="5160" w:hanging="360"/>
      </w:pPr>
      <w:rPr>
        <w:rFonts w:ascii="Symbol" w:hAnsi="Symbol" w:hint="default"/>
      </w:rPr>
    </w:lvl>
    <w:lvl w:ilvl="7" w:tplc="08090003" w:tentative="1">
      <w:start w:val="1"/>
      <w:numFmt w:val="bullet"/>
      <w:lvlText w:val="o"/>
      <w:lvlJc w:val="left"/>
      <w:pPr>
        <w:ind w:left="5880" w:hanging="360"/>
      </w:pPr>
      <w:rPr>
        <w:rFonts w:ascii="Courier New" w:hAnsi="Courier New" w:cs="Courier New" w:hint="default"/>
      </w:rPr>
    </w:lvl>
    <w:lvl w:ilvl="8" w:tplc="08090005" w:tentative="1">
      <w:start w:val="1"/>
      <w:numFmt w:val="bullet"/>
      <w:lvlText w:val=""/>
      <w:lvlJc w:val="left"/>
      <w:pPr>
        <w:ind w:left="6600" w:hanging="360"/>
      </w:pPr>
      <w:rPr>
        <w:rFonts w:ascii="Wingdings" w:hAnsi="Wingdings" w:hint="default"/>
      </w:rPr>
    </w:lvl>
  </w:abstractNum>
  <w:abstractNum w:abstractNumId="2" w15:restartNumberingAfterBreak="0">
    <w:nsid w:val="030630B8"/>
    <w:multiLevelType w:val="multilevel"/>
    <w:tmpl w:val="7192551C"/>
    <w:lvl w:ilvl="0">
      <w:start w:val="3"/>
      <w:numFmt w:val="decimal"/>
      <w:lvlText w:val="%1"/>
      <w:lvlJc w:val="left"/>
      <w:pPr>
        <w:ind w:left="426" w:hanging="360"/>
      </w:pPr>
      <w:rPr>
        <w:rFonts w:hint="default"/>
      </w:rPr>
    </w:lvl>
    <w:lvl w:ilvl="1">
      <w:start w:val="2"/>
      <w:numFmt w:val="decimal"/>
      <w:lvlText w:val="%1.%2"/>
      <w:lvlJc w:val="left"/>
      <w:pPr>
        <w:ind w:left="426" w:hanging="360"/>
      </w:pPr>
      <w:rPr>
        <w:rFonts w:hint="default"/>
      </w:rPr>
    </w:lvl>
    <w:lvl w:ilvl="2">
      <w:start w:val="1"/>
      <w:numFmt w:val="decimal"/>
      <w:lvlText w:val="%1.%2.%3"/>
      <w:lvlJc w:val="left"/>
      <w:pPr>
        <w:ind w:left="786" w:hanging="720"/>
      </w:pPr>
      <w:rPr>
        <w:rFonts w:hint="default"/>
      </w:rPr>
    </w:lvl>
    <w:lvl w:ilvl="3">
      <w:start w:val="1"/>
      <w:numFmt w:val="decimal"/>
      <w:lvlText w:val="%1.%2.%3.%4"/>
      <w:lvlJc w:val="left"/>
      <w:pPr>
        <w:ind w:left="786" w:hanging="720"/>
      </w:pPr>
      <w:rPr>
        <w:rFonts w:hint="default"/>
      </w:rPr>
    </w:lvl>
    <w:lvl w:ilvl="4">
      <w:start w:val="1"/>
      <w:numFmt w:val="decimal"/>
      <w:lvlText w:val="%1.%2.%3.%4.%5"/>
      <w:lvlJc w:val="left"/>
      <w:pPr>
        <w:ind w:left="1146" w:hanging="1080"/>
      </w:pPr>
      <w:rPr>
        <w:rFonts w:hint="default"/>
      </w:rPr>
    </w:lvl>
    <w:lvl w:ilvl="5">
      <w:start w:val="1"/>
      <w:numFmt w:val="decimal"/>
      <w:lvlText w:val="%1.%2.%3.%4.%5.%6"/>
      <w:lvlJc w:val="left"/>
      <w:pPr>
        <w:ind w:left="1146" w:hanging="1080"/>
      </w:pPr>
      <w:rPr>
        <w:rFonts w:hint="default"/>
      </w:rPr>
    </w:lvl>
    <w:lvl w:ilvl="6">
      <w:start w:val="1"/>
      <w:numFmt w:val="decimal"/>
      <w:lvlText w:val="%1.%2.%3.%4.%5.%6.%7"/>
      <w:lvlJc w:val="left"/>
      <w:pPr>
        <w:ind w:left="1506" w:hanging="1440"/>
      </w:pPr>
      <w:rPr>
        <w:rFonts w:hint="default"/>
      </w:rPr>
    </w:lvl>
    <w:lvl w:ilvl="7">
      <w:start w:val="1"/>
      <w:numFmt w:val="decimal"/>
      <w:lvlText w:val="%1.%2.%3.%4.%5.%6.%7.%8"/>
      <w:lvlJc w:val="left"/>
      <w:pPr>
        <w:ind w:left="1506" w:hanging="1440"/>
      </w:pPr>
      <w:rPr>
        <w:rFonts w:hint="default"/>
      </w:rPr>
    </w:lvl>
    <w:lvl w:ilvl="8">
      <w:start w:val="1"/>
      <w:numFmt w:val="decimal"/>
      <w:lvlText w:val="%1.%2.%3.%4.%5.%6.%7.%8.%9"/>
      <w:lvlJc w:val="left"/>
      <w:pPr>
        <w:ind w:left="1506" w:hanging="1440"/>
      </w:pPr>
      <w:rPr>
        <w:rFonts w:hint="default"/>
      </w:rPr>
    </w:lvl>
  </w:abstractNum>
  <w:abstractNum w:abstractNumId="3" w15:restartNumberingAfterBreak="0">
    <w:nsid w:val="06AE0121"/>
    <w:multiLevelType w:val="hybridMultilevel"/>
    <w:tmpl w:val="D81AEFDE"/>
    <w:lvl w:ilvl="0" w:tplc="08090001">
      <w:start w:val="1"/>
      <w:numFmt w:val="bullet"/>
      <w:lvlText w:val=""/>
      <w:lvlJc w:val="left"/>
      <w:pPr>
        <w:ind w:left="1200" w:hanging="360"/>
      </w:pPr>
      <w:rPr>
        <w:rFonts w:ascii="Symbol" w:hAnsi="Symbol" w:hint="default"/>
      </w:rPr>
    </w:lvl>
    <w:lvl w:ilvl="1" w:tplc="08090003" w:tentative="1">
      <w:start w:val="1"/>
      <w:numFmt w:val="bullet"/>
      <w:lvlText w:val="o"/>
      <w:lvlJc w:val="left"/>
      <w:pPr>
        <w:ind w:left="1920" w:hanging="360"/>
      </w:pPr>
      <w:rPr>
        <w:rFonts w:ascii="Courier New" w:hAnsi="Courier New" w:cs="Courier New" w:hint="default"/>
      </w:rPr>
    </w:lvl>
    <w:lvl w:ilvl="2" w:tplc="08090005" w:tentative="1">
      <w:start w:val="1"/>
      <w:numFmt w:val="bullet"/>
      <w:lvlText w:val=""/>
      <w:lvlJc w:val="left"/>
      <w:pPr>
        <w:ind w:left="2640" w:hanging="360"/>
      </w:pPr>
      <w:rPr>
        <w:rFonts w:ascii="Wingdings" w:hAnsi="Wingdings" w:hint="default"/>
      </w:rPr>
    </w:lvl>
    <w:lvl w:ilvl="3" w:tplc="08090001" w:tentative="1">
      <w:start w:val="1"/>
      <w:numFmt w:val="bullet"/>
      <w:lvlText w:val=""/>
      <w:lvlJc w:val="left"/>
      <w:pPr>
        <w:ind w:left="3360" w:hanging="360"/>
      </w:pPr>
      <w:rPr>
        <w:rFonts w:ascii="Symbol" w:hAnsi="Symbol" w:hint="default"/>
      </w:rPr>
    </w:lvl>
    <w:lvl w:ilvl="4" w:tplc="08090003" w:tentative="1">
      <w:start w:val="1"/>
      <w:numFmt w:val="bullet"/>
      <w:lvlText w:val="o"/>
      <w:lvlJc w:val="left"/>
      <w:pPr>
        <w:ind w:left="4080" w:hanging="360"/>
      </w:pPr>
      <w:rPr>
        <w:rFonts w:ascii="Courier New" w:hAnsi="Courier New" w:cs="Courier New" w:hint="default"/>
      </w:rPr>
    </w:lvl>
    <w:lvl w:ilvl="5" w:tplc="08090005" w:tentative="1">
      <w:start w:val="1"/>
      <w:numFmt w:val="bullet"/>
      <w:lvlText w:val=""/>
      <w:lvlJc w:val="left"/>
      <w:pPr>
        <w:ind w:left="4800" w:hanging="360"/>
      </w:pPr>
      <w:rPr>
        <w:rFonts w:ascii="Wingdings" w:hAnsi="Wingdings" w:hint="default"/>
      </w:rPr>
    </w:lvl>
    <w:lvl w:ilvl="6" w:tplc="08090001" w:tentative="1">
      <w:start w:val="1"/>
      <w:numFmt w:val="bullet"/>
      <w:lvlText w:val=""/>
      <w:lvlJc w:val="left"/>
      <w:pPr>
        <w:ind w:left="5520" w:hanging="360"/>
      </w:pPr>
      <w:rPr>
        <w:rFonts w:ascii="Symbol" w:hAnsi="Symbol" w:hint="default"/>
      </w:rPr>
    </w:lvl>
    <w:lvl w:ilvl="7" w:tplc="08090003" w:tentative="1">
      <w:start w:val="1"/>
      <w:numFmt w:val="bullet"/>
      <w:lvlText w:val="o"/>
      <w:lvlJc w:val="left"/>
      <w:pPr>
        <w:ind w:left="6240" w:hanging="360"/>
      </w:pPr>
      <w:rPr>
        <w:rFonts w:ascii="Courier New" w:hAnsi="Courier New" w:cs="Courier New" w:hint="default"/>
      </w:rPr>
    </w:lvl>
    <w:lvl w:ilvl="8" w:tplc="08090005" w:tentative="1">
      <w:start w:val="1"/>
      <w:numFmt w:val="bullet"/>
      <w:lvlText w:val=""/>
      <w:lvlJc w:val="left"/>
      <w:pPr>
        <w:ind w:left="6960" w:hanging="360"/>
      </w:pPr>
      <w:rPr>
        <w:rFonts w:ascii="Wingdings" w:hAnsi="Wingdings" w:hint="default"/>
      </w:rPr>
    </w:lvl>
  </w:abstractNum>
  <w:abstractNum w:abstractNumId="4" w15:restartNumberingAfterBreak="0">
    <w:nsid w:val="077F3CB9"/>
    <w:multiLevelType w:val="multilevel"/>
    <w:tmpl w:val="7E54CF80"/>
    <w:lvl w:ilvl="0">
      <w:start w:val="8"/>
      <w:numFmt w:val="decimal"/>
      <w:lvlText w:val="%1"/>
      <w:lvlJc w:val="left"/>
      <w:pPr>
        <w:ind w:left="360" w:hanging="360"/>
      </w:pPr>
      <w:rPr>
        <w:rFonts w:hint="default"/>
      </w:rPr>
    </w:lvl>
    <w:lvl w:ilvl="1">
      <w:start w:val="2"/>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5" w15:restartNumberingAfterBreak="0">
    <w:nsid w:val="0A8D066C"/>
    <w:multiLevelType w:val="multilevel"/>
    <w:tmpl w:val="B5F4EF64"/>
    <w:lvl w:ilvl="0">
      <w:start w:val="5"/>
      <w:numFmt w:val="decimal"/>
      <w:lvlText w:val="%1"/>
      <w:lvlJc w:val="left"/>
      <w:pPr>
        <w:ind w:left="360" w:hanging="360"/>
      </w:pPr>
      <w:rPr>
        <w:rFonts w:hint="default"/>
      </w:rPr>
    </w:lvl>
    <w:lvl w:ilvl="1">
      <w:start w:val="1"/>
      <w:numFmt w:val="decimal"/>
      <w:lvlText w:val="%1.%2"/>
      <w:lvlJc w:val="left"/>
      <w:pPr>
        <w:ind w:left="2204"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112" w:hanging="1440"/>
      </w:pPr>
      <w:rPr>
        <w:rFonts w:hint="default"/>
      </w:rPr>
    </w:lvl>
  </w:abstractNum>
  <w:abstractNum w:abstractNumId="6" w15:restartNumberingAfterBreak="0">
    <w:nsid w:val="0D0D6A23"/>
    <w:multiLevelType w:val="hybridMultilevel"/>
    <w:tmpl w:val="7E2856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7C63691"/>
    <w:multiLevelType w:val="multilevel"/>
    <w:tmpl w:val="67185E06"/>
    <w:lvl w:ilvl="0">
      <w:start w:val="1"/>
      <w:numFmt w:val="decimal"/>
      <w:lvlText w:val="%1."/>
      <w:lvlJc w:val="left"/>
      <w:pPr>
        <w:ind w:left="360" w:hanging="360"/>
      </w:pPr>
      <w:rPr>
        <w:rFonts w:hint="default"/>
      </w:rPr>
    </w:lvl>
    <w:lvl w:ilvl="1">
      <w:start w:val="1"/>
      <w:numFmt w:val="decimal"/>
      <w:lvlText w:val="%1.%2"/>
      <w:lvlJc w:val="left"/>
      <w:pPr>
        <w:ind w:left="1211" w:hanging="360"/>
      </w:pPr>
      <w:rPr>
        <w:rFonts w:hint="default"/>
        <w:b/>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8" w15:restartNumberingAfterBreak="0">
    <w:nsid w:val="1CD30CD8"/>
    <w:multiLevelType w:val="hybridMultilevel"/>
    <w:tmpl w:val="B3F8DF2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 w15:restartNumberingAfterBreak="0">
    <w:nsid w:val="248716A0"/>
    <w:multiLevelType w:val="hybridMultilevel"/>
    <w:tmpl w:val="C7E2DCA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28BA328A"/>
    <w:multiLevelType w:val="multilevel"/>
    <w:tmpl w:val="16E6C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9137119"/>
    <w:multiLevelType w:val="hybridMultilevel"/>
    <w:tmpl w:val="2F9CDD3E"/>
    <w:lvl w:ilvl="0" w:tplc="2DA20FF2">
      <w:start w:val="1"/>
      <w:numFmt w:val="bullet"/>
      <w:lvlText w:val="•"/>
      <w:lvlJc w:val="left"/>
      <w:pPr>
        <w:ind w:left="1665"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1" w:tplc="240AE1A6">
      <w:start w:val="1"/>
      <w:numFmt w:val="bullet"/>
      <w:lvlText w:val="o"/>
      <w:lvlJc w:val="left"/>
      <w:pPr>
        <w:ind w:left="108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2" w:tplc="479ED316">
      <w:start w:val="1"/>
      <w:numFmt w:val="bullet"/>
      <w:lvlText w:val="▪"/>
      <w:lvlJc w:val="left"/>
      <w:pPr>
        <w:ind w:left="180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3" w:tplc="749E33D4">
      <w:start w:val="1"/>
      <w:numFmt w:val="bullet"/>
      <w:lvlText w:val="•"/>
      <w:lvlJc w:val="left"/>
      <w:pPr>
        <w:ind w:left="252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4" w:tplc="ABD6E3A4">
      <w:start w:val="1"/>
      <w:numFmt w:val="bullet"/>
      <w:lvlText w:val="o"/>
      <w:lvlJc w:val="left"/>
      <w:pPr>
        <w:ind w:left="324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5" w:tplc="CFC8C8E6">
      <w:start w:val="1"/>
      <w:numFmt w:val="bullet"/>
      <w:lvlText w:val="▪"/>
      <w:lvlJc w:val="left"/>
      <w:pPr>
        <w:ind w:left="396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6" w:tplc="97C8592A">
      <w:start w:val="1"/>
      <w:numFmt w:val="bullet"/>
      <w:lvlText w:val="•"/>
      <w:lvlJc w:val="left"/>
      <w:pPr>
        <w:ind w:left="468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7" w:tplc="2CD43C42">
      <w:start w:val="1"/>
      <w:numFmt w:val="bullet"/>
      <w:lvlText w:val="o"/>
      <w:lvlJc w:val="left"/>
      <w:pPr>
        <w:ind w:left="540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8" w:tplc="155CC628">
      <w:start w:val="1"/>
      <w:numFmt w:val="bullet"/>
      <w:lvlText w:val="▪"/>
      <w:lvlJc w:val="left"/>
      <w:pPr>
        <w:ind w:left="612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abstractNum>
  <w:abstractNum w:abstractNumId="12" w15:restartNumberingAfterBreak="0">
    <w:nsid w:val="2BAC1CF7"/>
    <w:multiLevelType w:val="hybridMultilevel"/>
    <w:tmpl w:val="EA44DE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00E4EEE"/>
    <w:multiLevelType w:val="hybridMultilevel"/>
    <w:tmpl w:val="88603790"/>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4" w15:restartNumberingAfterBreak="0">
    <w:nsid w:val="30B670D3"/>
    <w:multiLevelType w:val="hybridMultilevel"/>
    <w:tmpl w:val="39304188"/>
    <w:lvl w:ilvl="0" w:tplc="08090001">
      <w:start w:val="1"/>
      <w:numFmt w:val="bullet"/>
      <w:lvlText w:val=""/>
      <w:lvlJc w:val="left"/>
      <w:pPr>
        <w:ind w:left="1065" w:hanging="360"/>
      </w:pPr>
      <w:rPr>
        <w:rFonts w:ascii="Symbol" w:hAnsi="Symbol" w:hint="default"/>
      </w:rPr>
    </w:lvl>
    <w:lvl w:ilvl="1" w:tplc="08090003" w:tentative="1">
      <w:start w:val="1"/>
      <w:numFmt w:val="bullet"/>
      <w:lvlText w:val="o"/>
      <w:lvlJc w:val="left"/>
      <w:pPr>
        <w:ind w:left="1785" w:hanging="360"/>
      </w:pPr>
      <w:rPr>
        <w:rFonts w:ascii="Courier New" w:hAnsi="Courier New" w:cs="Courier New" w:hint="default"/>
      </w:rPr>
    </w:lvl>
    <w:lvl w:ilvl="2" w:tplc="08090005" w:tentative="1">
      <w:start w:val="1"/>
      <w:numFmt w:val="bullet"/>
      <w:lvlText w:val=""/>
      <w:lvlJc w:val="left"/>
      <w:pPr>
        <w:ind w:left="2505" w:hanging="360"/>
      </w:pPr>
      <w:rPr>
        <w:rFonts w:ascii="Wingdings" w:hAnsi="Wingdings" w:hint="default"/>
      </w:rPr>
    </w:lvl>
    <w:lvl w:ilvl="3" w:tplc="08090001" w:tentative="1">
      <w:start w:val="1"/>
      <w:numFmt w:val="bullet"/>
      <w:lvlText w:val=""/>
      <w:lvlJc w:val="left"/>
      <w:pPr>
        <w:ind w:left="3225" w:hanging="360"/>
      </w:pPr>
      <w:rPr>
        <w:rFonts w:ascii="Symbol" w:hAnsi="Symbol" w:hint="default"/>
      </w:rPr>
    </w:lvl>
    <w:lvl w:ilvl="4" w:tplc="08090003" w:tentative="1">
      <w:start w:val="1"/>
      <w:numFmt w:val="bullet"/>
      <w:lvlText w:val="o"/>
      <w:lvlJc w:val="left"/>
      <w:pPr>
        <w:ind w:left="3945" w:hanging="360"/>
      </w:pPr>
      <w:rPr>
        <w:rFonts w:ascii="Courier New" w:hAnsi="Courier New" w:cs="Courier New" w:hint="default"/>
      </w:rPr>
    </w:lvl>
    <w:lvl w:ilvl="5" w:tplc="08090005" w:tentative="1">
      <w:start w:val="1"/>
      <w:numFmt w:val="bullet"/>
      <w:lvlText w:val=""/>
      <w:lvlJc w:val="left"/>
      <w:pPr>
        <w:ind w:left="4665" w:hanging="360"/>
      </w:pPr>
      <w:rPr>
        <w:rFonts w:ascii="Wingdings" w:hAnsi="Wingdings" w:hint="default"/>
      </w:rPr>
    </w:lvl>
    <w:lvl w:ilvl="6" w:tplc="08090001" w:tentative="1">
      <w:start w:val="1"/>
      <w:numFmt w:val="bullet"/>
      <w:lvlText w:val=""/>
      <w:lvlJc w:val="left"/>
      <w:pPr>
        <w:ind w:left="5385" w:hanging="360"/>
      </w:pPr>
      <w:rPr>
        <w:rFonts w:ascii="Symbol" w:hAnsi="Symbol" w:hint="default"/>
      </w:rPr>
    </w:lvl>
    <w:lvl w:ilvl="7" w:tplc="08090003" w:tentative="1">
      <w:start w:val="1"/>
      <w:numFmt w:val="bullet"/>
      <w:lvlText w:val="o"/>
      <w:lvlJc w:val="left"/>
      <w:pPr>
        <w:ind w:left="6105" w:hanging="360"/>
      </w:pPr>
      <w:rPr>
        <w:rFonts w:ascii="Courier New" w:hAnsi="Courier New" w:cs="Courier New" w:hint="default"/>
      </w:rPr>
    </w:lvl>
    <w:lvl w:ilvl="8" w:tplc="08090005" w:tentative="1">
      <w:start w:val="1"/>
      <w:numFmt w:val="bullet"/>
      <w:lvlText w:val=""/>
      <w:lvlJc w:val="left"/>
      <w:pPr>
        <w:ind w:left="6825" w:hanging="360"/>
      </w:pPr>
      <w:rPr>
        <w:rFonts w:ascii="Wingdings" w:hAnsi="Wingdings" w:hint="default"/>
      </w:rPr>
    </w:lvl>
  </w:abstractNum>
  <w:abstractNum w:abstractNumId="15" w15:restartNumberingAfterBreak="0">
    <w:nsid w:val="3B607F51"/>
    <w:multiLevelType w:val="hybridMultilevel"/>
    <w:tmpl w:val="360CC020"/>
    <w:lvl w:ilvl="0" w:tplc="1158AEE6">
      <w:start w:val="1"/>
      <w:numFmt w:val="bullet"/>
      <w:lvlText w:val="•"/>
      <w:lvlJc w:val="left"/>
      <w:pPr>
        <w:ind w:left="108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1" w:tplc="2FE00C92">
      <w:start w:val="1"/>
      <w:numFmt w:val="bullet"/>
      <w:lvlText w:val="o"/>
      <w:lvlJc w:val="left"/>
      <w:pPr>
        <w:ind w:left="1023"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2" w:tplc="77069FA8">
      <w:start w:val="1"/>
      <w:numFmt w:val="bullet"/>
      <w:lvlText w:val="▪"/>
      <w:lvlJc w:val="left"/>
      <w:pPr>
        <w:ind w:left="1743"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3" w:tplc="8918E1C2">
      <w:start w:val="1"/>
      <w:numFmt w:val="bullet"/>
      <w:lvlText w:val="•"/>
      <w:lvlJc w:val="left"/>
      <w:pPr>
        <w:ind w:left="2463"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4" w:tplc="7CA0A80C">
      <w:start w:val="1"/>
      <w:numFmt w:val="bullet"/>
      <w:lvlText w:val="o"/>
      <w:lvlJc w:val="left"/>
      <w:pPr>
        <w:ind w:left="3183"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5" w:tplc="5E902AAE">
      <w:start w:val="1"/>
      <w:numFmt w:val="bullet"/>
      <w:lvlText w:val="▪"/>
      <w:lvlJc w:val="left"/>
      <w:pPr>
        <w:ind w:left="3903"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6" w:tplc="DEBC7C7A">
      <w:start w:val="1"/>
      <w:numFmt w:val="bullet"/>
      <w:lvlText w:val="•"/>
      <w:lvlJc w:val="left"/>
      <w:pPr>
        <w:ind w:left="4623"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7" w:tplc="C002BB36">
      <w:start w:val="1"/>
      <w:numFmt w:val="bullet"/>
      <w:lvlText w:val="o"/>
      <w:lvlJc w:val="left"/>
      <w:pPr>
        <w:ind w:left="5343"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8" w:tplc="7A50AAC8">
      <w:start w:val="1"/>
      <w:numFmt w:val="bullet"/>
      <w:lvlText w:val="▪"/>
      <w:lvlJc w:val="left"/>
      <w:pPr>
        <w:ind w:left="6063"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abstractNum>
  <w:abstractNum w:abstractNumId="16" w15:restartNumberingAfterBreak="0">
    <w:nsid w:val="41B625E1"/>
    <w:multiLevelType w:val="multilevel"/>
    <w:tmpl w:val="6B5894A4"/>
    <w:lvl w:ilvl="0">
      <w:start w:val="5"/>
      <w:numFmt w:val="decimal"/>
      <w:lvlText w:val="%1"/>
      <w:lvlJc w:val="left"/>
      <w:pPr>
        <w:ind w:left="360" w:hanging="360"/>
      </w:pPr>
      <w:rPr>
        <w:rFonts w:hint="default"/>
      </w:rPr>
    </w:lvl>
    <w:lvl w:ilvl="1">
      <w:start w:val="1"/>
      <w:numFmt w:val="decimal"/>
      <w:lvlText w:val="%1.%2"/>
      <w:lvlJc w:val="left"/>
      <w:pPr>
        <w:ind w:left="502" w:hanging="360"/>
      </w:pPr>
      <w:rPr>
        <w:rFonts w:asciiTheme="minorHAnsi" w:hAnsiTheme="minorHAnsi" w:cstheme="minorHAnsi" w:hint="default"/>
        <w:b w:val="0"/>
        <w:sz w:val="24"/>
        <w:szCs w:val="24"/>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112" w:hanging="1440"/>
      </w:pPr>
      <w:rPr>
        <w:rFonts w:hint="default"/>
      </w:rPr>
    </w:lvl>
  </w:abstractNum>
  <w:abstractNum w:abstractNumId="17" w15:restartNumberingAfterBreak="0">
    <w:nsid w:val="424E71A0"/>
    <w:multiLevelType w:val="multilevel"/>
    <w:tmpl w:val="F0D831C2"/>
    <w:lvl w:ilvl="0">
      <w:start w:val="10"/>
      <w:numFmt w:val="decimal"/>
      <w:lvlText w:val="%1."/>
      <w:lvlJc w:val="left"/>
      <w:pPr>
        <w:ind w:left="973" w:hanging="405"/>
      </w:pPr>
      <w:rPr>
        <w:rFonts w:hint="default"/>
      </w:rPr>
    </w:lvl>
    <w:lvl w:ilvl="1">
      <w:start w:val="1"/>
      <w:numFmt w:val="decimal"/>
      <w:isLgl/>
      <w:lvlText w:val="%1.%2"/>
      <w:lvlJc w:val="left"/>
      <w:pPr>
        <w:ind w:left="1611" w:hanging="465"/>
      </w:pPr>
      <w:rPr>
        <w:rFonts w:asciiTheme="minorHAnsi" w:hAnsiTheme="minorHAnsi" w:hint="default"/>
      </w:rPr>
    </w:lvl>
    <w:lvl w:ilvl="2">
      <w:start w:val="1"/>
      <w:numFmt w:val="decimal"/>
      <w:isLgl/>
      <w:lvlText w:val="%1.%2.%3"/>
      <w:lvlJc w:val="left"/>
      <w:pPr>
        <w:ind w:left="2896" w:hanging="720"/>
      </w:pPr>
      <w:rPr>
        <w:rFonts w:hint="default"/>
      </w:rPr>
    </w:lvl>
    <w:lvl w:ilvl="3">
      <w:start w:val="1"/>
      <w:numFmt w:val="decimal"/>
      <w:isLgl/>
      <w:lvlText w:val="%1.%2.%3.%4"/>
      <w:lvlJc w:val="left"/>
      <w:pPr>
        <w:ind w:left="4286" w:hanging="1080"/>
      </w:pPr>
      <w:rPr>
        <w:rFonts w:hint="default"/>
      </w:rPr>
    </w:lvl>
    <w:lvl w:ilvl="4">
      <w:start w:val="1"/>
      <w:numFmt w:val="decimal"/>
      <w:isLgl/>
      <w:lvlText w:val="%1.%2.%3.%4.%5"/>
      <w:lvlJc w:val="left"/>
      <w:pPr>
        <w:ind w:left="5316" w:hanging="1080"/>
      </w:pPr>
      <w:rPr>
        <w:rFonts w:hint="default"/>
      </w:rPr>
    </w:lvl>
    <w:lvl w:ilvl="5">
      <w:start w:val="1"/>
      <w:numFmt w:val="decimal"/>
      <w:isLgl/>
      <w:lvlText w:val="%1.%2.%3.%4.%5.%6"/>
      <w:lvlJc w:val="left"/>
      <w:pPr>
        <w:ind w:left="6706" w:hanging="1440"/>
      </w:pPr>
      <w:rPr>
        <w:rFonts w:hint="default"/>
      </w:rPr>
    </w:lvl>
    <w:lvl w:ilvl="6">
      <w:start w:val="1"/>
      <w:numFmt w:val="decimal"/>
      <w:isLgl/>
      <w:lvlText w:val="%1.%2.%3.%4.%5.%6.%7"/>
      <w:lvlJc w:val="left"/>
      <w:pPr>
        <w:ind w:left="7736" w:hanging="1440"/>
      </w:pPr>
      <w:rPr>
        <w:rFonts w:hint="default"/>
      </w:rPr>
    </w:lvl>
    <w:lvl w:ilvl="7">
      <w:start w:val="1"/>
      <w:numFmt w:val="decimal"/>
      <w:isLgl/>
      <w:lvlText w:val="%1.%2.%3.%4.%5.%6.%7.%8"/>
      <w:lvlJc w:val="left"/>
      <w:pPr>
        <w:ind w:left="9126" w:hanging="1800"/>
      </w:pPr>
      <w:rPr>
        <w:rFonts w:hint="default"/>
      </w:rPr>
    </w:lvl>
    <w:lvl w:ilvl="8">
      <w:start w:val="1"/>
      <w:numFmt w:val="decimal"/>
      <w:isLgl/>
      <w:lvlText w:val="%1.%2.%3.%4.%5.%6.%7.%8.%9"/>
      <w:lvlJc w:val="left"/>
      <w:pPr>
        <w:ind w:left="10156" w:hanging="1800"/>
      </w:pPr>
      <w:rPr>
        <w:rFonts w:hint="default"/>
      </w:rPr>
    </w:lvl>
  </w:abstractNum>
  <w:abstractNum w:abstractNumId="18" w15:restartNumberingAfterBreak="0">
    <w:nsid w:val="47AB3D57"/>
    <w:multiLevelType w:val="multilevel"/>
    <w:tmpl w:val="100E3D00"/>
    <w:lvl w:ilvl="0">
      <w:start w:val="4"/>
      <w:numFmt w:val="decimal"/>
      <w:lvlText w:val="%1"/>
      <w:lvlJc w:val="left"/>
      <w:pPr>
        <w:ind w:left="928" w:hanging="360"/>
      </w:pPr>
      <w:rPr>
        <w:rFonts w:hint="default"/>
      </w:rPr>
    </w:lvl>
    <w:lvl w:ilvl="1">
      <w:start w:val="1"/>
      <w:numFmt w:val="decimal"/>
      <w:lvlText w:val="%1.%2"/>
      <w:lvlJc w:val="left"/>
      <w:pPr>
        <w:ind w:left="928" w:hanging="360"/>
      </w:pPr>
      <w:rPr>
        <w:rFonts w:hint="default"/>
        <w:b w:val="0"/>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9" w15:restartNumberingAfterBreak="0">
    <w:nsid w:val="48715021"/>
    <w:multiLevelType w:val="hybridMultilevel"/>
    <w:tmpl w:val="A260DF92"/>
    <w:lvl w:ilvl="0" w:tplc="0809000F">
      <w:start w:val="1"/>
      <w:numFmt w:val="decimal"/>
      <w:lvlText w:val="%1."/>
      <w:lvlJc w:val="left"/>
      <w:pPr>
        <w:ind w:left="644" w:hanging="360"/>
      </w:p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48DE2EAC"/>
    <w:multiLevelType w:val="hybridMultilevel"/>
    <w:tmpl w:val="89F86D22"/>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1" w15:restartNumberingAfterBreak="0">
    <w:nsid w:val="4A57292D"/>
    <w:multiLevelType w:val="hybridMultilevel"/>
    <w:tmpl w:val="4A46EF9E"/>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22" w15:restartNumberingAfterBreak="0">
    <w:nsid w:val="53397573"/>
    <w:multiLevelType w:val="hybridMultilevel"/>
    <w:tmpl w:val="2126F76E"/>
    <w:lvl w:ilvl="0" w:tplc="08090007">
      <w:start w:val="1"/>
      <w:numFmt w:val="bullet"/>
      <w:lvlText w:val=""/>
      <w:lvlPicBulletId w:val="0"/>
      <w:lvlJc w:val="left"/>
      <w:pPr>
        <w:ind w:left="836" w:hanging="360"/>
      </w:pPr>
      <w:rPr>
        <w:rFonts w:ascii="Symbol" w:hAnsi="Symbol" w:hint="default"/>
      </w:rPr>
    </w:lvl>
    <w:lvl w:ilvl="1" w:tplc="08090003" w:tentative="1">
      <w:start w:val="1"/>
      <w:numFmt w:val="bullet"/>
      <w:lvlText w:val="o"/>
      <w:lvlJc w:val="left"/>
      <w:pPr>
        <w:ind w:left="1556" w:hanging="360"/>
      </w:pPr>
      <w:rPr>
        <w:rFonts w:ascii="Courier New" w:hAnsi="Courier New" w:cs="Courier New" w:hint="default"/>
      </w:rPr>
    </w:lvl>
    <w:lvl w:ilvl="2" w:tplc="08090005" w:tentative="1">
      <w:start w:val="1"/>
      <w:numFmt w:val="bullet"/>
      <w:lvlText w:val=""/>
      <w:lvlJc w:val="left"/>
      <w:pPr>
        <w:ind w:left="2276" w:hanging="360"/>
      </w:pPr>
      <w:rPr>
        <w:rFonts w:ascii="Wingdings" w:hAnsi="Wingdings" w:hint="default"/>
      </w:rPr>
    </w:lvl>
    <w:lvl w:ilvl="3" w:tplc="08090001" w:tentative="1">
      <w:start w:val="1"/>
      <w:numFmt w:val="bullet"/>
      <w:lvlText w:val=""/>
      <w:lvlJc w:val="left"/>
      <w:pPr>
        <w:ind w:left="2996" w:hanging="360"/>
      </w:pPr>
      <w:rPr>
        <w:rFonts w:ascii="Symbol" w:hAnsi="Symbol" w:hint="default"/>
      </w:rPr>
    </w:lvl>
    <w:lvl w:ilvl="4" w:tplc="08090003" w:tentative="1">
      <w:start w:val="1"/>
      <w:numFmt w:val="bullet"/>
      <w:lvlText w:val="o"/>
      <w:lvlJc w:val="left"/>
      <w:pPr>
        <w:ind w:left="3716" w:hanging="360"/>
      </w:pPr>
      <w:rPr>
        <w:rFonts w:ascii="Courier New" w:hAnsi="Courier New" w:cs="Courier New" w:hint="default"/>
      </w:rPr>
    </w:lvl>
    <w:lvl w:ilvl="5" w:tplc="08090005" w:tentative="1">
      <w:start w:val="1"/>
      <w:numFmt w:val="bullet"/>
      <w:lvlText w:val=""/>
      <w:lvlJc w:val="left"/>
      <w:pPr>
        <w:ind w:left="4436" w:hanging="360"/>
      </w:pPr>
      <w:rPr>
        <w:rFonts w:ascii="Wingdings" w:hAnsi="Wingdings" w:hint="default"/>
      </w:rPr>
    </w:lvl>
    <w:lvl w:ilvl="6" w:tplc="08090001" w:tentative="1">
      <w:start w:val="1"/>
      <w:numFmt w:val="bullet"/>
      <w:lvlText w:val=""/>
      <w:lvlJc w:val="left"/>
      <w:pPr>
        <w:ind w:left="5156" w:hanging="360"/>
      </w:pPr>
      <w:rPr>
        <w:rFonts w:ascii="Symbol" w:hAnsi="Symbol" w:hint="default"/>
      </w:rPr>
    </w:lvl>
    <w:lvl w:ilvl="7" w:tplc="08090003" w:tentative="1">
      <w:start w:val="1"/>
      <w:numFmt w:val="bullet"/>
      <w:lvlText w:val="o"/>
      <w:lvlJc w:val="left"/>
      <w:pPr>
        <w:ind w:left="5876" w:hanging="360"/>
      </w:pPr>
      <w:rPr>
        <w:rFonts w:ascii="Courier New" w:hAnsi="Courier New" w:cs="Courier New" w:hint="default"/>
      </w:rPr>
    </w:lvl>
    <w:lvl w:ilvl="8" w:tplc="08090005" w:tentative="1">
      <w:start w:val="1"/>
      <w:numFmt w:val="bullet"/>
      <w:lvlText w:val=""/>
      <w:lvlJc w:val="left"/>
      <w:pPr>
        <w:ind w:left="6596" w:hanging="360"/>
      </w:pPr>
      <w:rPr>
        <w:rFonts w:ascii="Wingdings" w:hAnsi="Wingdings" w:hint="default"/>
      </w:rPr>
    </w:lvl>
  </w:abstractNum>
  <w:abstractNum w:abstractNumId="23" w15:restartNumberingAfterBreak="0">
    <w:nsid w:val="55F022B0"/>
    <w:multiLevelType w:val="hybridMultilevel"/>
    <w:tmpl w:val="1494BCA2"/>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24" w15:restartNumberingAfterBreak="0">
    <w:nsid w:val="5B63329E"/>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601305B3"/>
    <w:multiLevelType w:val="multilevel"/>
    <w:tmpl w:val="8C9E01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6B6E2C83"/>
    <w:multiLevelType w:val="multilevel"/>
    <w:tmpl w:val="B32292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6C677F09"/>
    <w:multiLevelType w:val="multilevel"/>
    <w:tmpl w:val="F0D831C2"/>
    <w:lvl w:ilvl="0">
      <w:start w:val="10"/>
      <w:numFmt w:val="decimal"/>
      <w:lvlText w:val="%1."/>
      <w:lvlJc w:val="left"/>
      <w:pPr>
        <w:ind w:left="973" w:hanging="405"/>
      </w:pPr>
      <w:rPr>
        <w:rFonts w:hint="default"/>
      </w:rPr>
    </w:lvl>
    <w:lvl w:ilvl="1">
      <w:start w:val="1"/>
      <w:numFmt w:val="decimal"/>
      <w:isLgl/>
      <w:lvlText w:val="%1.%2"/>
      <w:lvlJc w:val="left"/>
      <w:pPr>
        <w:ind w:left="1611" w:hanging="465"/>
      </w:pPr>
      <w:rPr>
        <w:rFonts w:asciiTheme="minorHAnsi" w:hAnsiTheme="minorHAnsi" w:hint="default"/>
      </w:rPr>
    </w:lvl>
    <w:lvl w:ilvl="2">
      <w:start w:val="1"/>
      <w:numFmt w:val="decimal"/>
      <w:isLgl/>
      <w:lvlText w:val="%1.%2.%3"/>
      <w:lvlJc w:val="left"/>
      <w:pPr>
        <w:ind w:left="2896" w:hanging="720"/>
      </w:pPr>
      <w:rPr>
        <w:rFonts w:hint="default"/>
      </w:rPr>
    </w:lvl>
    <w:lvl w:ilvl="3">
      <w:start w:val="1"/>
      <w:numFmt w:val="decimal"/>
      <w:isLgl/>
      <w:lvlText w:val="%1.%2.%3.%4"/>
      <w:lvlJc w:val="left"/>
      <w:pPr>
        <w:ind w:left="4286" w:hanging="1080"/>
      </w:pPr>
      <w:rPr>
        <w:rFonts w:hint="default"/>
      </w:rPr>
    </w:lvl>
    <w:lvl w:ilvl="4">
      <w:start w:val="1"/>
      <w:numFmt w:val="decimal"/>
      <w:isLgl/>
      <w:lvlText w:val="%1.%2.%3.%4.%5"/>
      <w:lvlJc w:val="left"/>
      <w:pPr>
        <w:ind w:left="5316" w:hanging="1080"/>
      </w:pPr>
      <w:rPr>
        <w:rFonts w:hint="default"/>
      </w:rPr>
    </w:lvl>
    <w:lvl w:ilvl="5">
      <w:start w:val="1"/>
      <w:numFmt w:val="decimal"/>
      <w:isLgl/>
      <w:lvlText w:val="%1.%2.%3.%4.%5.%6"/>
      <w:lvlJc w:val="left"/>
      <w:pPr>
        <w:ind w:left="6706" w:hanging="1440"/>
      </w:pPr>
      <w:rPr>
        <w:rFonts w:hint="default"/>
      </w:rPr>
    </w:lvl>
    <w:lvl w:ilvl="6">
      <w:start w:val="1"/>
      <w:numFmt w:val="decimal"/>
      <w:isLgl/>
      <w:lvlText w:val="%1.%2.%3.%4.%5.%6.%7"/>
      <w:lvlJc w:val="left"/>
      <w:pPr>
        <w:ind w:left="7736" w:hanging="1440"/>
      </w:pPr>
      <w:rPr>
        <w:rFonts w:hint="default"/>
      </w:rPr>
    </w:lvl>
    <w:lvl w:ilvl="7">
      <w:start w:val="1"/>
      <w:numFmt w:val="decimal"/>
      <w:isLgl/>
      <w:lvlText w:val="%1.%2.%3.%4.%5.%6.%7.%8"/>
      <w:lvlJc w:val="left"/>
      <w:pPr>
        <w:ind w:left="9126" w:hanging="1800"/>
      </w:pPr>
      <w:rPr>
        <w:rFonts w:hint="default"/>
      </w:rPr>
    </w:lvl>
    <w:lvl w:ilvl="8">
      <w:start w:val="1"/>
      <w:numFmt w:val="decimal"/>
      <w:isLgl/>
      <w:lvlText w:val="%1.%2.%3.%4.%5.%6.%7.%8.%9"/>
      <w:lvlJc w:val="left"/>
      <w:pPr>
        <w:ind w:left="10156" w:hanging="1800"/>
      </w:pPr>
      <w:rPr>
        <w:rFonts w:hint="default"/>
      </w:rPr>
    </w:lvl>
  </w:abstractNum>
  <w:abstractNum w:abstractNumId="28" w15:restartNumberingAfterBreak="0">
    <w:nsid w:val="6E797543"/>
    <w:multiLevelType w:val="hybridMultilevel"/>
    <w:tmpl w:val="63BE00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FD80D7C"/>
    <w:multiLevelType w:val="hybridMultilevel"/>
    <w:tmpl w:val="71707166"/>
    <w:lvl w:ilvl="0" w:tplc="0809000F">
      <w:start w:val="1"/>
      <w:numFmt w:val="decimal"/>
      <w:lvlText w:val="%1."/>
      <w:lvlJc w:val="left"/>
      <w:pPr>
        <w:ind w:left="836" w:hanging="360"/>
      </w:pPr>
    </w:lvl>
    <w:lvl w:ilvl="1" w:tplc="08090019" w:tentative="1">
      <w:start w:val="1"/>
      <w:numFmt w:val="lowerLetter"/>
      <w:lvlText w:val="%2."/>
      <w:lvlJc w:val="left"/>
      <w:pPr>
        <w:ind w:left="1556" w:hanging="360"/>
      </w:pPr>
    </w:lvl>
    <w:lvl w:ilvl="2" w:tplc="0809001B" w:tentative="1">
      <w:start w:val="1"/>
      <w:numFmt w:val="lowerRoman"/>
      <w:lvlText w:val="%3."/>
      <w:lvlJc w:val="right"/>
      <w:pPr>
        <w:ind w:left="2276" w:hanging="180"/>
      </w:pPr>
    </w:lvl>
    <w:lvl w:ilvl="3" w:tplc="0809000F" w:tentative="1">
      <w:start w:val="1"/>
      <w:numFmt w:val="decimal"/>
      <w:lvlText w:val="%4."/>
      <w:lvlJc w:val="left"/>
      <w:pPr>
        <w:ind w:left="2996" w:hanging="360"/>
      </w:pPr>
    </w:lvl>
    <w:lvl w:ilvl="4" w:tplc="08090019" w:tentative="1">
      <w:start w:val="1"/>
      <w:numFmt w:val="lowerLetter"/>
      <w:lvlText w:val="%5."/>
      <w:lvlJc w:val="left"/>
      <w:pPr>
        <w:ind w:left="3716" w:hanging="360"/>
      </w:pPr>
    </w:lvl>
    <w:lvl w:ilvl="5" w:tplc="0809001B" w:tentative="1">
      <w:start w:val="1"/>
      <w:numFmt w:val="lowerRoman"/>
      <w:lvlText w:val="%6."/>
      <w:lvlJc w:val="right"/>
      <w:pPr>
        <w:ind w:left="4436" w:hanging="180"/>
      </w:pPr>
    </w:lvl>
    <w:lvl w:ilvl="6" w:tplc="0809000F" w:tentative="1">
      <w:start w:val="1"/>
      <w:numFmt w:val="decimal"/>
      <w:lvlText w:val="%7."/>
      <w:lvlJc w:val="left"/>
      <w:pPr>
        <w:ind w:left="5156" w:hanging="360"/>
      </w:pPr>
    </w:lvl>
    <w:lvl w:ilvl="7" w:tplc="08090019" w:tentative="1">
      <w:start w:val="1"/>
      <w:numFmt w:val="lowerLetter"/>
      <w:lvlText w:val="%8."/>
      <w:lvlJc w:val="left"/>
      <w:pPr>
        <w:ind w:left="5876" w:hanging="360"/>
      </w:pPr>
    </w:lvl>
    <w:lvl w:ilvl="8" w:tplc="0809001B" w:tentative="1">
      <w:start w:val="1"/>
      <w:numFmt w:val="lowerRoman"/>
      <w:lvlText w:val="%9."/>
      <w:lvlJc w:val="right"/>
      <w:pPr>
        <w:ind w:left="6596" w:hanging="180"/>
      </w:pPr>
    </w:lvl>
  </w:abstractNum>
  <w:abstractNum w:abstractNumId="30" w15:restartNumberingAfterBreak="0">
    <w:nsid w:val="71284984"/>
    <w:multiLevelType w:val="hybridMultilevel"/>
    <w:tmpl w:val="20A8244E"/>
    <w:lvl w:ilvl="0" w:tplc="08090001">
      <w:start w:val="1"/>
      <w:numFmt w:val="bullet"/>
      <w:lvlText w:val=""/>
      <w:lvlJc w:val="left"/>
      <w:pPr>
        <w:ind w:left="786" w:hanging="360"/>
      </w:pPr>
      <w:rPr>
        <w:rFonts w:ascii="Symbol" w:hAnsi="Symbol" w:hint="default"/>
      </w:rPr>
    </w:lvl>
    <w:lvl w:ilvl="1" w:tplc="08090003" w:tentative="1">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31" w15:restartNumberingAfterBreak="0">
    <w:nsid w:val="729A49BC"/>
    <w:multiLevelType w:val="multilevel"/>
    <w:tmpl w:val="F4503B8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2" w15:restartNumberingAfterBreak="0">
    <w:nsid w:val="7786306D"/>
    <w:multiLevelType w:val="hybridMultilevel"/>
    <w:tmpl w:val="B00E7A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BB93E8A"/>
    <w:multiLevelType w:val="hybridMultilevel"/>
    <w:tmpl w:val="81CE551C"/>
    <w:lvl w:ilvl="0" w:tplc="08090001">
      <w:start w:val="1"/>
      <w:numFmt w:val="bullet"/>
      <w:lvlText w:val=""/>
      <w:lvlJc w:val="left"/>
      <w:pPr>
        <w:ind w:left="2025" w:hanging="360"/>
      </w:pPr>
      <w:rPr>
        <w:rFonts w:ascii="Symbol" w:hAnsi="Symbol" w:hint="default"/>
      </w:rPr>
    </w:lvl>
    <w:lvl w:ilvl="1" w:tplc="08090003" w:tentative="1">
      <w:start w:val="1"/>
      <w:numFmt w:val="bullet"/>
      <w:lvlText w:val="o"/>
      <w:lvlJc w:val="left"/>
      <w:pPr>
        <w:ind w:left="2745" w:hanging="360"/>
      </w:pPr>
      <w:rPr>
        <w:rFonts w:ascii="Courier New" w:hAnsi="Courier New" w:cs="Courier New" w:hint="default"/>
      </w:rPr>
    </w:lvl>
    <w:lvl w:ilvl="2" w:tplc="08090005" w:tentative="1">
      <w:start w:val="1"/>
      <w:numFmt w:val="bullet"/>
      <w:lvlText w:val=""/>
      <w:lvlJc w:val="left"/>
      <w:pPr>
        <w:ind w:left="3465" w:hanging="360"/>
      </w:pPr>
      <w:rPr>
        <w:rFonts w:ascii="Wingdings" w:hAnsi="Wingdings" w:hint="default"/>
      </w:rPr>
    </w:lvl>
    <w:lvl w:ilvl="3" w:tplc="08090001" w:tentative="1">
      <w:start w:val="1"/>
      <w:numFmt w:val="bullet"/>
      <w:lvlText w:val=""/>
      <w:lvlJc w:val="left"/>
      <w:pPr>
        <w:ind w:left="4185" w:hanging="360"/>
      </w:pPr>
      <w:rPr>
        <w:rFonts w:ascii="Symbol" w:hAnsi="Symbol" w:hint="default"/>
      </w:rPr>
    </w:lvl>
    <w:lvl w:ilvl="4" w:tplc="08090003" w:tentative="1">
      <w:start w:val="1"/>
      <w:numFmt w:val="bullet"/>
      <w:lvlText w:val="o"/>
      <w:lvlJc w:val="left"/>
      <w:pPr>
        <w:ind w:left="4905" w:hanging="360"/>
      </w:pPr>
      <w:rPr>
        <w:rFonts w:ascii="Courier New" w:hAnsi="Courier New" w:cs="Courier New" w:hint="default"/>
      </w:rPr>
    </w:lvl>
    <w:lvl w:ilvl="5" w:tplc="08090005" w:tentative="1">
      <w:start w:val="1"/>
      <w:numFmt w:val="bullet"/>
      <w:lvlText w:val=""/>
      <w:lvlJc w:val="left"/>
      <w:pPr>
        <w:ind w:left="5625" w:hanging="360"/>
      </w:pPr>
      <w:rPr>
        <w:rFonts w:ascii="Wingdings" w:hAnsi="Wingdings" w:hint="default"/>
      </w:rPr>
    </w:lvl>
    <w:lvl w:ilvl="6" w:tplc="08090001" w:tentative="1">
      <w:start w:val="1"/>
      <w:numFmt w:val="bullet"/>
      <w:lvlText w:val=""/>
      <w:lvlJc w:val="left"/>
      <w:pPr>
        <w:ind w:left="6345" w:hanging="360"/>
      </w:pPr>
      <w:rPr>
        <w:rFonts w:ascii="Symbol" w:hAnsi="Symbol" w:hint="default"/>
      </w:rPr>
    </w:lvl>
    <w:lvl w:ilvl="7" w:tplc="08090003" w:tentative="1">
      <w:start w:val="1"/>
      <w:numFmt w:val="bullet"/>
      <w:lvlText w:val="o"/>
      <w:lvlJc w:val="left"/>
      <w:pPr>
        <w:ind w:left="7065" w:hanging="360"/>
      </w:pPr>
      <w:rPr>
        <w:rFonts w:ascii="Courier New" w:hAnsi="Courier New" w:cs="Courier New" w:hint="default"/>
      </w:rPr>
    </w:lvl>
    <w:lvl w:ilvl="8" w:tplc="08090005" w:tentative="1">
      <w:start w:val="1"/>
      <w:numFmt w:val="bullet"/>
      <w:lvlText w:val=""/>
      <w:lvlJc w:val="left"/>
      <w:pPr>
        <w:ind w:left="7785" w:hanging="360"/>
      </w:pPr>
      <w:rPr>
        <w:rFonts w:ascii="Wingdings" w:hAnsi="Wingdings" w:hint="default"/>
      </w:rPr>
    </w:lvl>
  </w:abstractNum>
  <w:abstractNum w:abstractNumId="34" w15:restartNumberingAfterBreak="0">
    <w:nsid w:val="7C7613EA"/>
    <w:multiLevelType w:val="hybridMultilevel"/>
    <w:tmpl w:val="6DD870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EC4023F"/>
    <w:multiLevelType w:val="multilevel"/>
    <w:tmpl w:val="9322E4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6"/>
  </w:num>
  <w:num w:numId="2">
    <w:abstractNumId w:val="24"/>
  </w:num>
  <w:num w:numId="3">
    <w:abstractNumId w:val="2"/>
  </w:num>
  <w:num w:numId="4">
    <w:abstractNumId w:val="16"/>
  </w:num>
  <w:num w:numId="5">
    <w:abstractNumId w:val="18"/>
  </w:num>
  <w:num w:numId="6">
    <w:abstractNumId w:val="4"/>
  </w:num>
  <w:num w:numId="7">
    <w:abstractNumId w:val="17"/>
  </w:num>
  <w:num w:numId="8">
    <w:abstractNumId w:val="0"/>
  </w:num>
  <w:num w:numId="9">
    <w:abstractNumId w:val="14"/>
  </w:num>
  <w:num w:numId="10">
    <w:abstractNumId w:val="25"/>
  </w:num>
  <w:num w:numId="11">
    <w:abstractNumId w:val="10"/>
  </w:num>
  <w:num w:numId="12">
    <w:abstractNumId w:val="35"/>
  </w:num>
  <w:num w:numId="13">
    <w:abstractNumId w:val="26"/>
  </w:num>
  <w:num w:numId="14">
    <w:abstractNumId w:val="34"/>
  </w:num>
  <w:num w:numId="15">
    <w:abstractNumId w:val="15"/>
  </w:num>
  <w:num w:numId="16">
    <w:abstractNumId w:val="11"/>
  </w:num>
  <w:num w:numId="17">
    <w:abstractNumId w:val="30"/>
  </w:num>
  <w:num w:numId="18">
    <w:abstractNumId w:val="8"/>
  </w:num>
  <w:num w:numId="19">
    <w:abstractNumId w:val="7"/>
  </w:num>
  <w:num w:numId="20">
    <w:abstractNumId w:val="29"/>
  </w:num>
  <w:num w:numId="21">
    <w:abstractNumId w:val="19"/>
  </w:num>
  <w:num w:numId="22">
    <w:abstractNumId w:val="27"/>
  </w:num>
  <w:num w:numId="23">
    <w:abstractNumId w:val="32"/>
  </w:num>
  <w:num w:numId="24">
    <w:abstractNumId w:val="1"/>
  </w:num>
  <w:num w:numId="25">
    <w:abstractNumId w:val="12"/>
  </w:num>
  <w:num w:numId="26">
    <w:abstractNumId w:val="9"/>
  </w:num>
  <w:num w:numId="27">
    <w:abstractNumId w:val="33"/>
  </w:num>
  <w:num w:numId="28">
    <w:abstractNumId w:val="31"/>
  </w:num>
  <w:num w:numId="2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5"/>
  </w:num>
  <w:num w:numId="31">
    <w:abstractNumId w:val="22"/>
  </w:num>
  <w:num w:numId="32">
    <w:abstractNumId w:val="3"/>
  </w:num>
  <w:num w:numId="33">
    <w:abstractNumId w:val="21"/>
  </w:num>
  <w:num w:numId="34">
    <w:abstractNumId w:val="20"/>
  </w:num>
  <w:num w:numId="35">
    <w:abstractNumId w:val="13"/>
  </w:num>
  <w:num w:numId="36">
    <w:abstractNumId w:val="28"/>
  </w:num>
  <w:num w:numId="37">
    <w:abstractNumId w:val="23"/>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attachedTemplate r:id="rId1"/>
  <w:stylePaneFormatFilter w:val="5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F1E65"/>
    <w:rsid w:val="0001526E"/>
    <w:rsid w:val="0001565E"/>
    <w:rsid w:val="0001752B"/>
    <w:rsid w:val="0003242D"/>
    <w:rsid w:val="00036AA7"/>
    <w:rsid w:val="00050924"/>
    <w:rsid w:val="0006167B"/>
    <w:rsid w:val="00063E83"/>
    <w:rsid w:val="00067792"/>
    <w:rsid w:val="000710EC"/>
    <w:rsid w:val="0007769C"/>
    <w:rsid w:val="00077761"/>
    <w:rsid w:val="00080AD9"/>
    <w:rsid w:val="000828B9"/>
    <w:rsid w:val="000854AB"/>
    <w:rsid w:val="00087546"/>
    <w:rsid w:val="000977B4"/>
    <w:rsid w:val="000A3E12"/>
    <w:rsid w:val="000A42B1"/>
    <w:rsid w:val="000A4618"/>
    <w:rsid w:val="000D3E7E"/>
    <w:rsid w:val="000F5D9D"/>
    <w:rsid w:val="000F736E"/>
    <w:rsid w:val="00132653"/>
    <w:rsid w:val="00133A3A"/>
    <w:rsid w:val="00134A33"/>
    <w:rsid w:val="00136373"/>
    <w:rsid w:val="00143023"/>
    <w:rsid w:val="00143086"/>
    <w:rsid w:val="001470BF"/>
    <w:rsid w:val="00151C63"/>
    <w:rsid w:val="00153672"/>
    <w:rsid w:val="00160E8F"/>
    <w:rsid w:val="00163C4B"/>
    <w:rsid w:val="00164905"/>
    <w:rsid w:val="001649F2"/>
    <w:rsid w:val="00171471"/>
    <w:rsid w:val="00177631"/>
    <w:rsid w:val="001805F1"/>
    <w:rsid w:val="00181F1F"/>
    <w:rsid w:val="00184645"/>
    <w:rsid w:val="001940FC"/>
    <w:rsid w:val="001A43B7"/>
    <w:rsid w:val="001A5627"/>
    <w:rsid w:val="001A5A59"/>
    <w:rsid w:val="001C5FFC"/>
    <w:rsid w:val="001E11D2"/>
    <w:rsid w:val="001E26FA"/>
    <w:rsid w:val="001E3B80"/>
    <w:rsid w:val="001F40B7"/>
    <w:rsid w:val="00202DD0"/>
    <w:rsid w:val="00206CBC"/>
    <w:rsid w:val="002217B3"/>
    <w:rsid w:val="0022667D"/>
    <w:rsid w:val="00227232"/>
    <w:rsid w:val="00232334"/>
    <w:rsid w:val="0024343C"/>
    <w:rsid w:val="002569F4"/>
    <w:rsid w:val="00262049"/>
    <w:rsid w:val="00263CED"/>
    <w:rsid w:val="002642C0"/>
    <w:rsid w:val="002642D1"/>
    <w:rsid w:val="002652CF"/>
    <w:rsid w:val="00276E8F"/>
    <w:rsid w:val="002C05FD"/>
    <w:rsid w:val="002D0077"/>
    <w:rsid w:val="002D0A8D"/>
    <w:rsid w:val="002D3410"/>
    <w:rsid w:val="002D7FB1"/>
    <w:rsid w:val="002E28A1"/>
    <w:rsid w:val="002E32C8"/>
    <w:rsid w:val="002E42AE"/>
    <w:rsid w:val="002E5AA3"/>
    <w:rsid w:val="002F3640"/>
    <w:rsid w:val="00304798"/>
    <w:rsid w:val="00310F4E"/>
    <w:rsid w:val="003224EC"/>
    <w:rsid w:val="00322EDE"/>
    <w:rsid w:val="00327883"/>
    <w:rsid w:val="00333ACB"/>
    <w:rsid w:val="00342403"/>
    <w:rsid w:val="0035064E"/>
    <w:rsid w:val="00350F50"/>
    <w:rsid w:val="00354783"/>
    <w:rsid w:val="00371484"/>
    <w:rsid w:val="00383028"/>
    <w:rsid w:val="00393E03"/>
    <w:rsid w:val="003B1089"/>
    <w:rsid w:val="003C1407"/>
    <w:rsid w:val="003E1241"/>
    <w:rsid w:val="003F0B41"/>
    <w:rsid w:val="003F3B18"/>
    <w:rsid w:val="004010F5"/>
    <w:rsid w:val="004045EE"/>
    <w:rsid w:val="00407D18"/>
    <w:rsid w:val="004166D2"/>
    <w:rsid w:val="00422D3D"/>
    <w:rsid w:val="004307C8"/>
    <w:rsid w:val="00433F17"/>
    <w:rsid w:val="00456849"/>
    <w:rsid w:val="0047045D"/>
    <w:rsid w:val="0047139E"/>
    <w:rsid w:val="004918FC"/>
    <w:rsid w:val="004977DF"/>
    <w:rsid w:val="004C21C9"/>
    <w:rsid w:val="004C3CEB"/>
    <w:rsid w:val="004D2A07"/>
    <w:rsid w:val="004D4A62"/>
    <w:rsid w:val="004D5072"/>
    <w:rsid w:val="004F1495"/>
    <w:rsid w:val="00500019"/>
    <w:rsid w:val="005068D5"/>
    <w:rsid w:val="00507CF6"/>
    <w:rsid w:val="00514481"/>
    <w:rsid w:val="005346AE"/>
    <w:rsid w:val="00553C87"/>
    <w:rsid w:val="005623E0"/>
    <w:rsid w:val="005624EA"/>
    <w:rsid w:val="00566461"/>
    <w:rsid w:val="00566C2D"/>
    <w:rsid w:val="0056753C"/>
    <w:rsid w:val="00572AF3"/>
    <w:rsid w:val="005746A9"/>
    <w:rsid w:val="005779EC"/>
    <w:rsid w:val="0058651A"/>
    <w:rsid w:val="00591112"/>
    <w:rsid w:val="00592D40"/>
    <w:rsid w:val="00596A0A"/>
    <w:rsid w:val="005A206D"/>
    <w:rsid w:val="005A3A15"/>
    <w:rsid w:val="005A5BAE"/>
    <w:rsid w:val="005B710C"/>
    <w:rsid w:val="005C3F8A"/>
    <w:rsid w:val="005D5DC1"/>
    <w:rsid w:val="005E162E"/>
    <w:rsid w:val="005E3B9B"/>
    <w:rsid w:val="005E5AC5"/>
    <w:rsid w:val="005E6AA9"/>
    <w:rsid w:val="005F6EAD"/>
    <w:rsid w:val="005F7107"/>
    <w:rsid w:val="0060140A"/>
    <w:rsid w:val="00604FB0"/>
    <w:rsid w:val="00611979"/>
    <w:rsid w:val="006152A1"/>
    <w:rsid w:val="00621CBF"/>
    <w:rsid w:val="00650C3F"/>
    <w:rsid w:val="006513B6"/>
    <w:rsid w:val="00651631"/>
    <w:rsid w:val="006708C7"/>
    <w:rsid w:val="006761A3"/>
    <w:rsid w:val="00681128"/>
    <w:rsid w:val="00687882"/>
    <w:rsid w:val="006A5A4D"/>
    <w:rsid w:val="006B0023"/>
    <w:rsid w:val="006B3A02"/>
    <w:rsid w:val="006D682B"/>
    <w:rsid w:val="006D7901"/>
    <w:rsid w:val="006E1CC5"/>
    <w:rsid w:val="006E757E"/>
    <w:rsid w:val="00701EE9"/>
    <w:rsid w:val="007020B9"/>
    <w:rsid w:val="007079C2"/>
    <w:rsid w:val="007317F4"/>
    <w:rsid w:val="007424FE"/>
    <w:rsid w:val="00742533"/>
    <w:rsid w:val="00746189"/>
    <w:rsid w:val="007521A2"/>
    <w:rsid w:val="0075249B"/>
    <w:rsid w:val="007570AA"/>
    <w:rsid w:val="007629BE"/>
    <w:rsid w:val="00764D48"/>
    <w:rsid w:val="00787E47"/>
    <w:rsid w:val="007A1F94"/>
    <w:rsid w:val="007C5635"/>
    <w:rsid w:val="007D5F61"/>
    <w:rsid w:val="007E0356"/>
    <w:rsid w:val="007E1453"/>
    <w:rsid w:val="00821CD0"/>
    <w:rsid w:val="00823F43"/>
    <w:rsid w:val="008327FD"/>
    <w:rsid w:val="00841733"/>
    <w:rsid w:val="0084193D"/>
    <w:rsid w:val="00842511"/>
    <w:rsid w:val="00842B8C"/>
    <w:rsid w:val="0085189D"/>
    <w:rsid w:val="00864012"/>
    <w:rsid w:val="0087028E"/>
    <w:rsid w:val="00893774"/>
    <w:rsid w:val="008944A2"/>
    <w:rsid w:val="008962F7"/>
    <w:rsid w:val="008965F4"/>
    <w:rsid w:val="008A0B8D"/>
    <w:rsid w:val="008A3FF5"/>
    <w:rsid w:val="008B4D10"/>
    <w:rsid w:val="008C466F"/>
    <w:rsid w:val="008C7A06"/>
    <w:rsid w:val="008C7A46"/>
    <w:rsid w:val="008D045C"/>
    <w:rsid w:val="008D1F52"/>
    <w:rsid w:val="008E242B"/>
    <w:rsid w:val="008E72E2"/>
    <w:rsid w:val="008F2755"/>
    <w:rsid w:val="008F2AE4"/>
    <w:rsid w:val="008F2EDC"/>
    <w:rsid w:val="008F7658"/>
    <w:rsid w:val="00916DAF"/>
    <w:rsid w:val="00922D07"/>
    <w:rsid w:val="00924683"/>
    <w:rsid w:val="00931251"/>
    <w:rsid w:val="009344ED"/>
    <w:rsid w:val="00943414"/>
    <w:rsid w:val="0095492C"/>
    <w:rsid w:val="00962B38"/>
    <w:rsid w:val="0097648E"/>
    <w:rsid w:val="00986850"/>
    <w:rsid w:val="00990C7E"/>
    <w:rsid w:val="00990E62"/>
    <w:rsid w:val="0099400C"/>
    <w:rsid w:val="00995E2E"/>
    <w:rsid w:val="009A0AD9"/>
    <w:rsid w:val="009B3B6F"/>
    <w:rsid w:val="009C4052"/>
    <w:rsid w:val="009E49DD"/>
    <w:rsid w:val="009F186C"/>
    <w:rsid w:val="009F1E65"/>
    <w:rsid w:val="009F2F83"/>
    <w:rsid w:val="009F7C00"/>
    <w:rsid w:val="00A01252"/>
    <w:rsid w:val="00A0630C"/>
    <w:rsid w:val="00A1554C"/>
    <w:rsid w:val="00A15B84"/>
    <w:rsid w:val="00A22BE2"/>
    <w:rsid w:val="00A3018B"/>
    <w:rsid w:val="00A33BB0"/>
    <w:rsid w:val="00A40BBF"/>
    <w:rsid w:val="00A55295"/>
    <w:rsid w:val="00A62328"/>
    <w:rsid w:val="00A63744"/>
    <w:rsid w:val="00A67A0B"/>
    <w:rsid w:val="00A77DC4"/>
    <w:rsid w:val="00A8151B"/>
    <w:rsid w:val="00A93721"/>
    <w:rsid w:val="00AA449F"/>
    <w:rsid w:val="00AA7250"/>
    <w:rsid w:val="00AC275E"/>
    <w:rsid w:val="00AC57C6"/>
    <w:rsid w:val="00AD0776"/>
    <w:rsid w:val="00AF02B6"/>
    <w:rsid w:val="00AF406E"/>
    <w:rsid w:val="00B0346B"/>
    <w:rsid w:val="00B131EA"/>
    <w:rsid w:val="00B25093"/>
    <w:rsid w:val="00B35BBE"/>
    <w:rsid w:val="00B36EB9"/>
    <w:rsid w:val="00B56BAD"/>
    <w:rsid w:val="00B60E94"/>
    <w:rsid w:val="00B64D68"/>
    <w:rsid w:val="00B66B58"/>
    <w:rsid w:val="00B71B07"/>
    <w:rsid w:val="00B74A3B"/>
    <w:rsid w:val="00B86DAB"/>
    <w:rsid w:val="00B876CE"/>
    <w:rsid w:val="00B90A73"/>
    <w:rsid w:val="00BA0001"/>
    <w:rsid w:val="00BA4578"/>
    <w:rsid w:val="00BB1B85"/>
    <w:rsid w:val="00BB2A08"/>
    <w:rsid w:val="00BB380E"/>
    <w:rsid w:val="00BB397A"/>
    <w:rsid w:val="00BB3B7E"/>
    <w:rsid w:val="00BB4C97"/>
    <w:rsid w:val="00BB57A3"/>
    <w:rsid w:val="00BC6AD0"/>
    <w:rsid w:val="00BD7BB0"/>
    <w:rsid w:val="00BF276D"/>
    <w:rsid w:val="00BF483A"/>
    <w:rsid w:val="00C20F3F"/>
    <w:rsid w:val="00C22E15"/>
    <w:rsid w:val="00C23AA5"/>
    <w:rsid w:val="00C24DC9"/>
    <w:rsid w:val="00C2587C"/>
    <w:rsid w:val="00C274F1"/>
    <w:rsid w:val="00C32851"/>
    <w:rsid w:val="00C4117B"/>
    <w:rsid w:val="00C41DE8"/>
    <w:rsid w:val="00C5052D"/>
    <w:rsid w:val="00C52DC2"/>
    <w:rsid w:val="00C53FBB"/>
    <w:rsid w:val="00C71981"/>
    <w:rsid w:val="00C7787B"/>
    <w:rsid w:val="00C81460"/>
    <w:rsid w:val="00C952D9"/>
    <w:rsid w:val="00CA124C"/>
    <w:rsid w:val="00CA2479"/>
    <w:rsid w:val="00CC02D1"/>
    <w:rsid w:val="00CC055D"/>
    <w:rsid w:val="00CC6121"/>
    <w:rsid w:val="00CE0C26"/>
    <w:rsid w:val="00CE6300"/>
    <w:rsid w:val="00D27917"/>
    <w:rsid w:val="00D33C91"/>
    <w:rsid w:val="00D50A97"/>
    <w:rsid w:val="00D602DB"/>
    <w:rsid w:val="00D626AE"/>
    <w:rsid w:val="00D638D6"/>
    <w:rsid w:val="00D70AA3"/>
    <w:rsid w:val="00D717B4"/>
    <w:rsid w:val="00D74AE0"/>
    <w:rsid w:val="00D8047B"/>
    <w:rsid w:val="00D8789D"/>
    <w:rsid w:val="00D931C0"/>
    <w:rsid w:val="00DA4D42"/>
    <w:rsid w:val="00DA733B"/>
    <w:rsid w:val="00DB0CF6"/>
    <w:rsid w:val="00DC62E6"/>
    <w:rsid w:val="00DC7B75"/>
    <w:rsid w:val="00DE0F3C"/>
    <w:rsid w:val="00E05BD9"/>
    <w:rsid w:val="00E153F7"/>
    <w:rsid w:val="00E35694"/>
    <w:rsid w:val="00E4056A"/>
    <w:rsid w:val="00E4209B"/>
    <w:rsid w:val="00E5324B"/>
    <w:rsid w:val="00E55ACC"/>
    <w:rsid w:val="00E70AC8"/>
    <w:rsid w:val="00E87A73"/>
    <w:rsid w:val="00EA260D"/>
    <w:rsid w:val="00EB28A3"/>
    <w:rsid w:val="00EC395D"/>
    <w:rsid w:val="00EC5717"/>
    <w:rsid w:val="00ED1AF4"/>
    <w:rsid w:val="00ED5F08"/>
    <w:rsid w:val="00ED631F"/>
    <w:rsid w:val="00EE0AC0"/>
    <w:rsid w:val="00EE4177"/>
    <w:rsid w:val="00F0725D"/>
    <w:rsid w:val="00F113E9"/>
    <w:rsid w:val="00F13F4E"/>
    <w:rsid w:val="00F21204"/>
    <w:rsid w:val="00F246C2"/>
    <w:rsid w:val="00F35978"/>
    <w:rsid w:val="00F409DF"/>
    <w:rsid w:val="00F40C5C"/>
    <w:rsid w:val="00F4189C"/>
    <w:rsid w:val="00F440BA"/>
    <w:rsid w:val="00F56B08"/>
    <w:rsid w:val="00F65CED"/>
    <w:rsid w:val="00F7015B"/>
    <w:rsid w:val="00F74576"/>
    <w:rsid w:val="00F767B9"/>
    <w:rsid w:val="00F8292E"/>
    <w:rsid w:val="00FA0FF3"/>
    <w:rsid w:val="00FA2B02"/>
    <w:rsid w:val="00FA7FD1"/>
    <w:rsid w:val="00FB3E6E"/>
    <w:rsid w:val="00FC34EF"/>
    <w:rsid w:val="00FC443B"/>
    <w:rsid w:val="00FC75A3"/>
    <w:rsid w:val="00FD692B"/>
    <w:rsid w:val="00FE102E"/>
    <w:rsid w:val="00FE2EA6"/>
    <w:rsid w:val="00FE41B0"/>
    <w:rsid w:val="00FE52B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4F19AA0"/>
  <w15:docId w15:val="{71139E68-C382-4E01-9793-586F8224CD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1"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2E28A1"/>
    <w:pPr>
      <w:widowControl w:val="0"/>
      <w:spacing w:after="0" w:line="240" w:lineRule="auto"/>
    </w:pPr>
  </w:style>
  <w:style w:type="paragraph" w:styleId="Heading1">
    <w:name w:val="heading 1"/>
    <w:basedOn w:val="Normal"/>
    <w:link w:val="Heading1Char"/>
    <w:uiPriority w:val="1"/>
    <w:qFormat/>
    <w:rsid w:val="00333ACB"/>
    <w:pPr>
      <w:spacing w:before="1"/>
      <w:ind w:left="471" w:hanging="355"/>
      <w:outlineLvl w:val="0"/>
    </w:pPr>
    <w:rPr>
      <w:rFonts w:eastAsia="Cambria"/>
      <w:b/>
      <w:bCs/>
      <w:color w:val="44546A" w:themeColor="text2"/>
      <w:sz w:val="28"/>
      <w:szCs w:val="32"/>
    </w:rPr>
  </w:style>
  <w:style w:type="paragraph" w:styleId="Heading2">
    <w:name w:val="heading 2"/>
    <w:basedOn w:val="Normal"/>
    <w:link w:val="Heading2Char"/>
    <w:uiPriority w:val="1"/>
    <w:qFormat/>
    <w:rsid w:val="00333ACB"/>
    <w:pPr>
      <w:ind w:left="583" w:hanging="467"/>
      <w:outlineLvl w:val="1"/>
    </w:pPr>
    <w:rPr>
      <w:rFonts w:eastAsia="Cambria"/>
      <w:b/>
      <w:bCs/>
      <w:color w:val="44546A" w:themeColor="text2"/>
      <w:sz w:val="24"/>
      <w:szCs w:val="28"/>
    </w:rPr>
  </w:style>
  <w:style w:type="paragraph" w:styleId="Heading3">
    <w:name w:val="heading 3"/>
    <w:basedOn w:val="Normal"/>
    <w:link w:val="Heading3Char"/>
    <w:uiPriority w:val="1"/>
    <w:qFormat/>
    <w:rsid w:val="00333ACB"/>
    <w:pPr>
      <w:ind w:left="120"/>
      <w:outlineLvl w:val="2"/>
    </w:pPr>
    <w:rPr>
      <w:rFonts w:ascii="Calibri" w:eastAsia="Calibri" w:hAnsi="Calibri"/>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333ACB"/>
    <w:rPr>
      <w:rFonts w:eastAsia="Cambria"/>
      <w:b/>
      <w:bCs/>
      <w:color w:val="44546A" w:themeColor="text2"/>
      <w:sz w:val="28"/>
      <w:szCs w:val="32"/>
    </w:rPr>
  </w:style>
  <w:style w:type="character" w:customStyle="1" w:styleId="Heading2Char">
    <w:name w:val="Heading 2 Char"/>
    <w:basedOn w:val="DefaultParagraphFont"/>
    <w:link w:val="Heading2"/>
    <w:uiPriority w:val="1"/>
    <w:rsid w:val="00333ACB"/>
    <w:rPr>
      <w:rFonts w:eastAsia="Cambria"/>
      <w:b/>
      <w:bCs/>
      <w:color w:val="44546A" w:themeColor="text2"/>
      <w:sz w:val="24"/>
      <w:szCs w:val="28"/>
    </w:rPr>
  </w:style>
  <w:style w:type="character" w:customStyle="1" w:styleId="Heading3Char">
    <w:name w:val="Heading 3 Char"/>
    <w:basedOn w:val="DefaultParagraphFont"/>
    <w:link w:val="Heading3"/>
    <w:uiPriority w:val="1"/>
    <w:rsid w:val="00333ACB"/>
    <w:rPr>
      <w:rFonts w:ascii="Calibri" w:eastAsia="Calibri" w:hAnsi="Calibri"/>
      <w:b/>
      <w:bCs/>
    </w:rPr>
  </w:style>
  <w:style w:type="paragraph" w:styleId="TOC1">
    <w:name w:val="toc 1"/>
    <w:basedOn w:val="Normal"/>
    <w:uiPriority w:val="39"/>
    <w:qFormat/>
    <w:rsid w:val="00333ACB"/>
    <w:pPr>
      <w:spacing w:before="139"/>
      <w:ind w:left="540" w:hanging="440"/>
    </w:pPr>
    <w:rPr>
      <w:rFonts w:ascii="Calibri" w:eastAsia="Calibri" w:hAnsi="Calibri"/>
      <w:b/>
      <w:bCs/>
    </w:rPr>
  </w:style>
  <w:style w:type="paragraph" w:styleId="TOC2">
    <w:name w:val="toc 2"/>
    <w:basedOn w:val="Normal"/>
    <w:uiPriority w:val="39"/>
    <w:qFormat/>
    <w:rsid w:val="00333ACB"/>
    <w:pPr>
      <w:spacing w:before="139"/>
      <w:ind w:left="980" w:hanging="660"/>
    </w:pPr>
    <w:rPr>
      <w:rFonts w:ascii="Calibri" w:eastAsia="Calibri" w:hAnsi="Calibri"/>
    </w:rPr>
  </w:style>
  <w:style w:type="paragraph" w:styleId="BodyText">
    <w:name w:val="Body Text"/>
    <w:basedOn w:val="Normal"/>
    <w:link w:val="BodyTextChar"/>
    <w:uiPriority w:val="1"/>
    <w:qFormat/>
    <w:rsid w:val="00333ACB"/>
    <w:pPr>
      <w:ind w:left="120"/>
    </w:pPr>
    <w:rPr>
      <w:rFonts w:ascii="Calibri" w:eastAsia="Calibri" w:hAnsi="Calibri"/>
    </w:rPr>
  </w:style>
  <w:style w:type="character" w:customStyle="1" w:styleId="BodyTextChar">
    <w:name w:val="Body Text Char"/>
    <w:basedOn w:val="DefaultParagraphFont"/>
    <w:link w:val="BodyText"/>
    <w:uiPriority w:val="1"/>
    <w:rsid w:val="00333ACB"/>
    <w:rPr>
      <w:rFonts w:ascii="Calibri" w:eastAsia="Calibri" w:hAnsi="Calibri"/>
    </w:rPr>
  </w:style>
  <w:style w:type="paragraph" w:styleId="ListParagraph">
    <w:name w:val="List Paragraph"/>
    <w:basedOn w:val="Normal"/>
    <w:uiPriority w:val="1"/>
    <w:qFormat/>
    <w:rsid w:val="00333ACB"/>
  </w:style>
  <w:style w:type="paragraph" w:customStyle="1" w:styleId="TableParagraph">
    <w:name w:val="Table Paragraph"/>
    <w:basedOn w:val="Normal"/>
    <w:uiPriority w:val="1"/>
    <w:qFormat/>
    <w:rsid w:val="00333ACB"/>
  </w:style>
  <w:style w:type="paragraph" w:styleId="Header">
    <w:name w:val="header"/>
    <w:basedOn w:val="Normal"/>
    <w:link w:val="HeaderChar"/>
    <w:uiPriority w:val="99"/>
    <w:unhideWhenUsed/>
    <w:rsid w:val="00333ACB"/>
    <w:pPr>
      <w:tabs>
        <w:tab w:val="center" w:pos="4513"/>
        <w:tab w:val="right" w:pos="9026"/>
      </w:tabs>
    </w:pPr>
  </w:style>
  <w:style w:type="character" w:customStyle="1" w:styleId="HeaderChar">
    <w:name w:val="Header Char"/>
    <w:basedOn w:val="DefaultParagraphFont"/>
    <w:link w:val="Header"/>
    <w:uiPriority w:val="99"/>
    <w:rsid w:val="00333ACB"/>
  </w:style>
  <w:style w:type="paragraph" w:styleId="Footer">
    <w:name w:val="footer"/>
    <w:basedOn w:val="Normal"/>
    <w:link w:val="FooterChar"/>
    <w:uiPriority w:val="99"/>
    <w:unhideWhenUsed/>
    <w:rsid w:val="00333ACB"/>
    <w:pPr>
      <w:tabs>
        <w:tab w:val="center" w:pos="4513"/>
        <w:tab w:val="right" w:pos="9026"/>
      </w:tabs>
    </w:pPr>
  </w:style>
  <w:style w:type="character" w:customStyle="1" w:styleId="FooterChar">
    <w:name w:val="Footer Char"/>
    <w:basedOn w:val="DefaultParagraphFont"/>
    <w:link w:val="Footer"/>
    <w:uiPriority w:val="99"/>
    <w:rsid w:val="00333ACB"/>
  </w:style>
  <w:style w:type="table" w:styleId="TableGrid">
    <w:name w:val="Table Grid"/>
    <w:basedOn w:val="TableNormal"/>
    <w:uiPriority w:val="59"/>
    <w:rsid w:val="00333AC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333ACB"/>
    <w:pPr>
      <w:autoSpaceDE w:val="0"/>
      <w:autoSpaceDN w:val="0"/>
      <w:adjustRightInd w:val="0"/>
      <w:spacing w:after="0" w:line="240" w:lineRule="auto"/>
    </w:pPr>
    <w:rPr>
      <w:rFonts w:ascii="Arial" w:hAnsi="Arial" w:cs="Arial"/>
      <w:color w:val="000000"/>
      <w:sz w:val="24"/>
      <w:szCs w:val="24"/>
    </w:rPr>
  </w:style>
  <w:style w:type="paragraph" w:styleId="TOCHeading">
    <w:name w:val="TOC Heading"/>
    <w:basedOn w:val="Heading1"/>
    <w:next w:val="Normal"/>
    <w:uiPriority w:val="39"/>
    <w:unhideWhenUsed/>
    <w:qFormat/>
    <w:rsid w:val="00333ACB"/>
    <w:pPr>
      <w:keepNext/>
      <w:keepLines/>
      <w:widowControl/>
      <w:spacing w:before="240" w:line="259" w:lineRule="auto"/>
      <w:ind w:left="0" w:firstLine="0"/>
      <w:outlineLvl w:val="9"/>
    </w:pPr>
    <w:rPr>
      <w:rFonts w:asciiTheme="majorHAnsi" w:eastAsiaTheme="majorEastAsia" w:hAnsiTheme="majorHAnsi" w:cstheme="majorBidi"/>
      <w:b w:val="0"/>
      <w:bCs w:val="0"/>
      <w:color w:val="2F5496" w:themeColor="accent1" w:themeShade="BF"/>
    </w:rPr>
  </w:style>
  <w:style w:type="paragraph" w:styleId="TOC3">
    <w:name w:val="toc 3"/>
    <w:basedOn w:val="Normal"/>
    <w:next w:val="Normal"/>
    <w:autoRedefine/>
    <w:uiPriority w:val="39"/>
    <w:unhideWhenUsed/>
    <w:qFormat/>
    <w:rsid w:val="00333ACB"/>
    <w:pPr>
      <w:widowControl/>
      <w:spacing w:after="100" w:line="259" w:lineRule="auto"/>
      <w:ind w:left="440"/>
    </w:pPr>
    <w:rPr>
      <w:rFonts w:eastAsiaTheme="minorEastAsia" w:cs="Times New Roman"/>
    </w:rPr>
  </w:style>
  <w:style w:type="character" w:styleId="Hyperlink">
    <w:name w:val="Hyperlink"/>
    <w:basedOn w:val="DefaultParagraphFont"/>
    <w:uiPriority w:val="99"/>
    <w:unhideWhenUsed/>
    <w:rsid w:val="00333ACB"/>
    <w:rPr>
      <w:color w:val="0563C1" w:themeColor="hyperlink"/>
      <w:u w:val="single"/>
    </w:rPr>
  </w:style>
  <w:style w:type="paragraph" w:styleId="BalloonText">
    <w:name w:val="Balloon Text"/>
    <w:basedOn w:val="Normal"/>
    <w:link w:val="BalloonTextChar"/>
    <w:uiPriority w:val="99"/>
    <w:semiHidden/>
    <w:unhideWhenUsed/>
    <w:rsid w:val="00F4189C"/>
    <w:rPr>
      <w:rFonts w:ascii="Tahoma" w:hAnsi="Tahoma" w:cs="Tahoma"/>
      <w:sz w:val="16"/>
      <w:szCs w:val="16"/>
    </w:rPr>
  </w:style>
  <w:style w:type="character" w:customStyle="1" w:styleId="BalloonTextChar">
    <w:name w:val="Balloon Text Char"/>
    <w:basedOn w:val="DefaultParagraphFont"/>
    <w:link w:val="BalloonText"/>
    <w:uiPriority w:val="99"/>
    <w:semiHidden/>
    <w:rsid w:val="00F4189C"/>
    <w:rPr>
      <w:rFonts w:ascii="Tahoma" w:hAnsi="Tahoma" w:cs="Tahoma"/>
      <w:sz w:val="16"/>
      <w:szCs w:val="16"/>
    </w:rPr>
  </w:style>
  <w:style w:type="character" w:styleId="CommentReference">
    <w:name w:val="annotation reference"/>
    <w:basedOn w:val="DefaultParagraphFont"/>
    <w:uiPriority w:val="99"/>
    <w:semiHidden/>
    <w:unhideWhenUsed/>
    <w:rsid w:val="00F4189C"/>
    <w:rPr>
      <w:sz w:val="16"/>
      <w:szCs w:val="16"/>
    </w:rPr>
  </w:style>
  <w:style w:type="paragraph" w:styleId="CommentText">
    <w:name w:val="annotation text"/>
    <w:basedOn w:val="Normal"/>
    <w:link w:val="CommentTextChar"/>
    <w:uiPriority w:val="99"/>
    <w:unhideWhenUsed/>
    <w:rsid w:val="00F4189C"/>
    <w:rPr>
      <w:sz w:val="20"/>
      <w:szCs w:val="20"/>
    </w:rPr>
  </w:style>
  <w:style w:type="character" w:customStyle="1" w:styleId="CommentTextChar">
    <w:name w:val="Comment Text Char"/>
    <w:basedOn w:val="DefaultParagraphFont"/>
    <w:link w:val="CommentText"/>
    <w:uiPriority w:val="99"/>
    <w:rsid w:val="00F4189C"/>
    <w:rPr>
      <w:sz w:val="20"/>
      <w:szCs w:val="20"/>
    </w:rPr>
  </w:style>
  <w:style w:type="paragraph" w:styleId="CommentSubject">
    <w:name w:val="annotation subject"/>
    <w:basedOn w:val="CommentText"/>
    <w:next w:val="CommentText"/>
    <w:link w:val="CommentSubjectChar"/>
    <w:uiPriority w:val="99"/>
    <w:semiHidden/>
    <w:unhideWhenUsed/>
    <w:rsid w:val="00F4189C"/>
    <w:rPr>
      <w:b/>
      <w:bCs/>
    </w:rPr>
  </w:style>
  <w:style w:type="character" w:customStyle="1" w:styleId="CommentSubjectChar">
    <w:name w:val="Comment Subject Char"/>
    <w:basedOn w:val="CommentTextChar"/>
    <w:link w:val="CommentSubject"/>
    <w:uiPriority w:val="99"/>
    <w:semiHidden/>
    <w:rsid w:val="00F4189C"/>
    <w:rPr>
      <w:b/>
      <w:bCs/>
      <w:sz w:val="20"/>
      <w:szCs w:val="20"/>
    </w:rPr>
  </w:style>
  <w:style w:type="character" w:customStyle="1" w:styleId="Mention1">
    <w:name w:val="Mention1"/>
    <w:basedOn w:val="DefaultParagraphFont"/>
    <w:uiPriority w:val="99"/>
    <w:semiHidden/>
    <w:unhideWhenUsed/>
    <w:rsid w:val="008C7A46"/>
    <w:rPr>
      <w:color w:val="2B579A"/>
      <w:shd w:val="clear" w:color="auto" w:fill="E6E6E6"/>
    </w:rPr>
  </w:style>
  <w:style w:type="character" w:styleId="FollowedHyperlink">
    <w:name w:val="FollowedHyperlink"/>
    <w:basedOn w:val="DefaultParagraphFont"/>
    <w:uiPriority w:val="99"/>
    <w:semiHidden/>
    <w:unhideWhenUsed/>
    <w:rsid w:val="008C7A46"/>
    <w:rPr>
      <w:color w:val="954F72" w:themeColor="followedHyperlink"/>
      <w:u w:val="single"/>
    </w:rPr>
  </w:style>
  <w:style w:type="character" w:styleId="HTMLCite">
    <w:name w:val="HTML Cite"/>
    <w:basedOn w:val="DefaultParagraphFont"/>
    <w:uiPriority w:val="99"/>
    <w:semiHidden/>
    <w:unhideWhenUsed/>
    <w:rsid w:val="008C7A46"/>
    <w:rPr>
      <w:i/>
      <w:iCs/>
    </w:rPr>
  </w:style>
  <w:style w:type="table" w:customStyle="1" w:styleId="TableGrid1">
    <w:name w:val="Table Grid1"/>
    <w:basedOn w:val="TableNormal"/>
    <w:next w:val="TableGrid"/>
    <w:uiPriority w:val="59"/>
    <w:rsid w:val="008C7A46"/>
    <w:pPr>
      <w:spacing w:after="0" w:line="240" w:lineRule="auto"/>
    </w:pPr>
    <w:rPr>
      <w:rFonts w:ascii="Calibri Light" w:hAnsi="Calibri Light"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scription">
    <w:name w:val="description"/>
    <w:basedOn w:val="Normal"/>
    <w:rsid w:val="008C7A46"/>
    <w:pPr>
      <w:widowControl/>
      <w:spacing w:before="100" w:beforeAutospacing="1" w:after="100" w:afterAutospacing="1"/>
    </w:pPr>
    <w:rPr>
      <w:rFonts w:ascii="Times New Roman" w:eastAsia="Times New Roman" w:hAnsi="Times New Roman" w:cs="Times New Roman"/>
      <w:sz w:val="24"/>
      <w:szCs w:val="24"/>
      <w:lang w:eastAsia="en-GB"/>
    </w:rPr>
  </w:style>
  <w:style w:type="character" w:customStyle="1" w:styleId="apple-converted-space">
    <w:name w:val="apple-converted-space"/>
    <w:basedOn w:val="DefaultParagraphFont"/>
    <w:rsid w:val="008C7A46"/>
  </w:style>
  <w:style w:type="table" w:styleId="TableWeb2">
    <w:name w:val="Table Web 2"/>
    <w:basedOn w:val="TableNormal"/>
    <w:uiPriority w:val="99"/>
    <w:semiHidden/>
    <w:unhideWhenUsed/>
    <w:rsid w:val="008C7A46"/>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UnresolvedMention1">
    <w:name w:val="Unresolved Mention1"/>
    <w:basedOn w:val="DefaultParagraphFont"/>
    <w:uiPriority w:val="99"/>
    <w:semiHidden/>
    <w:unhideWhenUsed/>
    <w:rsid w:val="002652C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1702379">
      <w:bodyDiv w:val="1"/>
      <w:marLeft w:val="0"/>
      <w:marRight w:val="0"/>
      <w:marTop w:val="0"/>
      <w:marBottom w:val="0"/>
      <w:divBdr>
        <w:top w:val="none" w:sz="0" w:space="0" w:color="auto"/>
        <w:left w:val="none" w:sz="0" w:space="0" w:color="auto"/>
        <w:bottom w:val="none" w:sz="0" w:space="0" w:color="auto"/>
        <w:right w:val="none" w:sz="0" w:space="0" w:color="auto"/>
      </w:divBdr>
    </w:div>
    <w:div w:id="309481802">
      <w:bodyDiv w:val="1"/>
      <w:marLeft w:val="0"/>
      <w:marRight w:val="0"/>
      <w:marTop w:val="0"/>
      <w:marBottom w:val="0"/>
      <w:divBdr>
        <w:top w:val="none" w:sz="0" w:space="0" w:color="auto"/>
        <w:left w:val="none" w:sz="0" w:space="0" w:color="auto"/>
        <w:bottom w:val="none" w:sz="0" w:space="0" w:color="auto"/>
        <w:right w:val="none" w:sz="0" w:space="0" w:color="auto"/>
      </w:divBdr>
    </w:div>
    <w:div w:id="348333549">
      <w:bodyDiv w:val="1"/>
      <w:marLeft w:val="0"/>
      <w:marRight w:val="0"/>
      <w:marTop w:val="0"/>
      <w:marBottom w:val="0"/>
      <w:divBdr>
        <w:top w:val="none" w:sz="0" w:space="0" w:color="auto"/>
        <w:left w:val="none" w:sz="0" w:space="0" w:color="auto"/>
        <w:bottom w:val="none" w:sz="0" w:space="0" w:color="auto"/>
        <w:right w:val="none" w:sz="0" w:space="0" w:color="auto"/>
      </w:divBdr>
    </w:div>
    <w:div w:id="861868129">
      <w:bodyDiv w:val="1"/>
      <w:marLeft w:val="0"/>
      <w:marRight w:val="0"/>
      <w:marTop w:val="0"/>
      <w:marBottom w:val="0"/>
      <w:divBdr>
        <w:top w:val="none" w:sz="0" w:space="0" w:color="auto"/>
        <w:left w:val="none" w:sz="0" w:space="0" w:color="auto"/>
        <w:bottom w:val="none" w:sz="0" w:space="0" w:color="auto"/>
        <w:right w:val="none" w:sz="0" w:space="0" w:color="auto"/>
      </w:divBdr>
    </w:div>
    <w:div w:id="1234508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4.emf"/><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yperlink" Target="https://vocare.org.uk/contact.php" TargetMode="Externa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PowerPoint_Presentation.pptx"/></Relationships>
</file>

<file path=word/_rels/head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yrna.davis\AppData\Local\Microsoft\Windows\Temporary%20Internet%20Files\Content.Outlook\3BWQEBN8\Example%20Blank%20Policy%20Template_%20New.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8E08FBAC5576DF47AB6CD416A569C563" ma:contentTypeVersion="4" ma:contentTypeDescription="Create a new document." ma:contentTypeScope="" ma:versionID="d822353f7813abf73c1385a34ba30c1a">
  <xsd:schema xmlns:xsd="http://www.w3.org/2001/XMLSchema" xmlns:xs="http://www.w3.org/2001/XMLSchema" xmlns:p="http://schemas.microsoft.com/office/2006/metadata/properties" xmlns:ns2="ee8502c4-af1c-441f-93f9-0c55649c39cc" xmlns:ns3="43df3d8b-3986-4fa2-b235-d2b02716bc4e" targetNamespace="http://schemas.microsoft.com/office/2006/metadata/properties" ma:root="true" ma:fieldsID="3c46496474d680221ba02e8a9bf9fe86" ns2:_="" ns3:_="">
    <xsd:import namespace="ee8502c4-af1c-441f-93f9-0c55649c39cc"/>
    <xsd:import namespace="43df3d8b-3986-4fa2-b235-d2b02716bc4e"/>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e8502c4-af1c-441f-93f9-0c55649c39c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3df3d8b-3986-4fa2-b235-d2b02716bc4e"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04CCF11-F7D3-4CE9-B394-C75A860D4527}">
  <ds:schemaRefs>
    <ds:schemaRef ds:uri="http://schemas.microsoft.com/office/2006/documentManagement/types"/>
    <ds:schemaRef ds:uri="http://schemas.microsoft.com/office/2006/metadata/properties"/>
    <ds:schemaRef ds:uri="http://purl.org/dc/elements/1.1/"/>
    <ds:schemaRef ds:uri="http://purl.org/dc/terms/"/>
    <ds:schemaRef ds:uri="http://schemas.openxmlformats.org/package/2006/metadata/core-properties"/>
    <ds:schemaRef ds:uri="http://purl.org/dc/dcmitype/"/>
    <ds:schemaRef ds:uri="ee8502c4-af1c-441f-93f9-0c55649c39cc"/>
    <ds:schemaRef ds:uri="43df3d8b-3986-4fa2-b235-d2b02716bc4e"/>
    <ds:schemaRef ds:uri="http://schemas.microsoft.com/office/infopath/2007/PartnerControls"/>
    <ds:schemaRef ds:uri="http://www.w3.org/XML/1998/namespace"/>
  </ds:schemaRefs>
</ds:datastoreItem>
</file>

<file path=customXml/itemProps2.xml><?xml version="1.0" encoding="utf-8"?>
<ds:datastoreItem xmlns:ds="http://schemas.openxmlformats.org/officeDocument/2006/customXml" ds:itemID="{5195AF3B-1421-45AA-B48D-804D339BE6D4}">
  <ds:schemaRefs>
    <ds:schemaRef ds:uri="http://schemas.microsoft.com/sharepoint/v3/contenttype/forms"/>
  </ds:schemaRefs>
</ds:datastoreItem>
</file>

<file path=customXml/itemProps3.xml><?xml version="1.0" encoding="utf-8"?>
<ds:datastoreItem xmlns:ds="http://schemas.openxmlformats.org/officeDocument/2006/customXml" ds:itemID="{2BFDD05B-64B6-4C41-8FAA-5D65EBBB9B97}">
  <ds:schemaRefs>
    <ds:schemaRef ds:uri="http://schemas.openxmlformats.org/officeDocument/2006/bibliography"/>
  </ds:schemaRefs>
</ds:datastoreItem>
</file>

<file path=customXml/itemProps4.xml><?xml version="1.0" encoding="utf-8"?>
<ds:datastoreItem xmlns:ds="http://schemas.openxmlformats.org/officeDocument/2006/customXml" ds:itemID="{3685EB21-1C90-4760-921F-BC2B2834DAA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e8502c4-af1c-441f-93f9-0c55649c39cc"/>
    <ds:schemaRef ds:uri="43df3d8b-3986-4fa2-b235-d2b02716bc4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Example Blank Policy Template_ New</Template>
  <TotalTime>0</TotalTime>
  <Pages>16</Pages>
  <Words>5637</Words>
  <Characters>32133</Characters>
  <Application>Microsoft Office Word</Application>
  <DocSecurity>0</DocSecurity>
  <Lines>267</Lines>
  <Paragraphs>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37695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Myrna Davis</dc:creator>
  <cp:lastModifiedBy>Bernadette Smith</cp:lastModifiedBy>
  <cp:revision>2</cp:revision>
  <cp:lastPrinted>2020-09-02T12:25:00Z</cp:lastPrinted>
  <dcterms:created xsi:type="dcterms:W3CDTF">2021-08-31T11:17:00Z</dcterms:created>
  <dcterms:modified xsi:type="dcterms:W3CDTF">2021-08-31T11:17:00Z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0x0101008E08FBAC5576DF47AB6CD416A569C563</vt:lpwstr>
  </property>
</Properties>
</file>