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55694D" w14:textId="236824BC" w:rsidR="00631C51" w:rsidRPr="00430DCA" w:rsidRDefault="00631C51" w:rsidP="00631C51">
      <w:pPr>
        <w:pStyle w:val="ListParagraph"/>
        <w:numPr>
          <w:ilvl w:val="0"/>
          <w:numId w:val="1"/>
        </w:numPr>
        <w:ind w:left="0" w:firstLine="0"/>
        <w:contextualSpacing/>
        <w:jc w:val="center"/>
        <w:outlineLvl w:val="1"/>
        <w:rPr>
          <w:rFonts w:ascii="Arial" w:hAnsi="Arial" w:cs="Arial"/>
          <w:b/>
        </w:rPr>
      </w:pPr>
      <w:bookmarkStart w:id="0" w:name="_Toc343591382"/>
      <w:bookmarkStart w:id="1" w:name="_Toc33194108"/>
      <w:r w:rsidRPr="00430DCA">
        <w:rPr>
          <w:rFonts w:ascii="Arial" w:hAnsi="Arial" w:cs="Arial"/>
          <w:b/>
        </w:rPr>
        <w:t>Service Specification</w:t>
      </w:r>
      <w:bookmarkEnd w:id="0"/>
      <w:bookmarkEnd w:id="1"/>
    </w:p>
    <w:p w14:paraId="79B57733" w14:textId="77777777" w:rsidR="00631C51" w:rsidRPr="00430DCA" w:rsidRDefault="00631C51" w:rsidP="00631C51">
      <w:pPr>
        <w:shd w:val="clear" w:color="auto" w:fill="FFFFFF" w:themeFill="background1"/>
        <w:spacing w:after="0"/>
        <w:jc w:val="both"/>
        <w:rPr>
          <w:rFonts w:ascii="Arial" w:hAnsi="Arial" w:cs="Arial"/>
          <w:sz w:val="20"/>
        </w:rPr>
      </w:pPr>
    </w:p>
    <w:p w14:paraId="53EB53F4" w14:textId="77777777" w:rsidR="00631C51" w:rsidRPr="00430DCA" w:rsidRDefault="00631C51" w:rsidP="00631C51">
      <w:pPr>
        <w:spacing w:after="0"/>
        <w:jc w:val="both"/>
        <w:rPr>
          <w:rFonts w:ascii="Arial" w:hAnsi="Arial" w:cs="Arial"/>
          <w:sz w:val="20"/>
        </w:rPr>
      </w:pPr>
    </w:p>
    <w:tbl>
      <w:tblPr>
        <w:tblStyle w:val="TableGrid"/>
        <w:tblW w:w="0" w:type="auto"/>
        <w:tblLook w:val="04A0" w:firstRow="1" w:lastRow="0" w:firstColumn="1" w:lastColumn="0" w:noHBand="0" w:noVBand="1"/>
        <w:tblCaption w:val="Schedule 2A Service Specification"/>
      </w:tblPr>
      <w:tblGrid>
        <w:gridCol w:w="2970"/>
        <w:gridCol w:w="5444"/>
      </w:tblGrid>
      <w:tr w:rsidR="00631C51" w:rsidRPr="00430DCA" w14:paraId="35B142C2" w14:textId="77777777" w:rsidTr="00322CCD">
        <w:tc>
          <w:tcPr>
            <w:tcW w:w="2970" w:type="dxa"/>
          </w:tcPr>
          <w:p w14:paraId="0600A7E3" w14:textId="77777777" w:rsidR="00631C51" w:rsidRPr="00430DCA" w:rsidRDefault="00631C51" w:rsidP="005E6734">
            <w:pPr>
              <w:spacing w:after="0" w:line="360" w:lineRule="auto"/>
              <w:rPr>
                <w:rFonts w:ascii="Arial" w:hAnsi="Arial" w:cs="Arial"/>
                <w:b/>
              </w:rPr>
            </w:pPr>
            <w:r w:rsidRPr="00430DCA">
              <w:rPr>
                <w:rFonts w:ascii="Arial" w:hAnsi="Arial" w:cs="Arial"/>
                <w:b/>
              </w:rPr>
              <w:t>Service Specification No.</w:t>
            </w:r>
          </w:p>
        </w:tc>
        <w:tc>
          <w:tcPr>
            <w:tcW w:w="5444" w:type="dxa"/>
          </w:tcPr>
          <w:p w14:paraId="623566AF" w14:textId="77777777" w:rsidR="00631C51" w:rsidRPr="00430DCA" w:rsidRDefault="00631C51" w:rsidP="00613B82">
            <w:pPr>
              <w:spacing w:after="0"/>
              <w:rPr>
                <w:rFonts w:ascii="Arial" w:hAnsi="Arial" w:cs="Arial"/>
                <w:sz w:val="20"/>
              </w:rPr>
            </w:pPr>
          </w:p>
        </w:tc>
      </w:tr>
      <w:tr w:rsidR="00631C51" w:rsidRPr="00430DCA" w14:paraId="02C31D0E" w14:textId="77777777" w:rsidTr="00322CCD">
        <w:tc>
          <w:tcPr>
            <w:tcW w:w="2970" w:type="dxa"/>
          </w:tcPr>
          <w:p w14:paraId="6C5AD7A1" w14:textId="77777777" w:rsidR="00631C51" w:rsidRPr="00430DCA" w:rsidRDefault="00631C51" w:rsidP="005E6734">
            <w:pPr>
              <w:spacing w:after="0" w:line="360" w:lineRule="auto"/>
              <w:rPr>
                <w:rFonts w:ascii="Arial" w:hAnsi="Arial" w:cs="Arial"/>
                <w:b/>
              </w:rPr>
            </w:pPr>
            <w:r w:rsidRPr="00430DCA">
              <w:rPr>
                <w:rFonts w:ascii="Arial" w:hAnsi="Arial" w:cs="Arial"/>
                <w:b/>
              </w:rPr>
              <w:t>Service</w:t>
            </w:r>
          </w:p>
        </w:tc>
        <w:tc>
          <w:tcPr>
            <w:tcW w:w="5444" w:type="dxa"/>
          </w:tcPr>
          <w:p w14:paraId="740F1C71" w14:textId="77777777" w:rsidR="00631C51" w:rsidRPr="00613B82" w:rsidRDefault="00631C51" w:rsidP="00613B82">
            <w:pPr>
              <w:spacing w:after="0"/>
              <w:rPr>
                <w:rFonts w:ascii="Arial" w:hAnsi="Arial" w:cs="Arial"/>
                <w:b/>
                <w:bCs/>
                <w:sz w:val="22"/>
                <w:szCs w:val="22"/>
              </w:rPr>
            </w:pPr>
            <w:r w:rsidRPr="00613B82">
              <w:rPr>
                <w:rFonts w:ascii="Arial" w:hAnsi="Arial" w:cs="Arial"/>
                <w:b/>
                <w:bCs/>
                <w:sz w:val="22"/>
                <w:szCs w:val="22"/>
              </w:rPr>
              <w:t>Cataract surgery</w:t>
            </w:r>
          </w:p>
        </w:tc>
      </w:tr>
      <w:tr w:rsidR="00631C51" w:rsidRPr="00430DCA" w14:paraId="114891A2" w14:textId="77777777" w:rsidTr="00322CCD">
        <w:tc>
          <w:tcPr>
            <w:tcW w:w="2970" w:type="dxa"/>
          </w:tcPr>
          <w:p w14:paraId="123E5B42" w14:textId="77777777" w:rsidR="00631C51" w:rsidRPr="00430DCA" w:rsidRDefault="00631C51" w:rsidP="005E6734">
            <w:pPr>
              <w:spacing w:after="0" w:line="360" w:lineRule="auto"/>
              <w:rPr>
                <w:rFonts w:ascii="Arial" w:hAnsi="Arial" w:cs="Arial"/>
                <w:b/>
              </w:rPr>
            </w:pPr>
            <w:r w:rsidRPr="00430DCA">
              <w:rPr>
                <w:rFonts w:ascii="Arial" w:hAnsi="Arial" w:cs="Arial"/>
                <w:b/>
              </w:rPr>
              <w:t>Commissioner Lead</w:t>
            </w:r>
          </w:p>
        </w:tc>
        <w:tc>
          <w:tcPr>
            <w:tcW w:w="5444" w:type="dxa"/>
          </w:tcPr>
          <w:p w14:paraId="7D3FBD28" w14:textId="0366A203" w:rsidR="00631C51" w:rsidRPr="006D164C" w:rsidRDefault="00631C51" w:rsidP="00613B82">
            <w:pPr>
              <w:spacing w:after="0"/>
              <w:rPr>
                <w:rFonts w:ascii="Arial" w:hAnsi="Arial" w:cs="Arial"/>
                <w:b/>
                <w:bCs/>
                <w:sz w:val="22"/>
                <w:szCs w:val="22"/>
              </w:rPr>
            </w:pPr>
          </w:p>
        </w:tc>
      </w:tr>
      <w:tr w:rsidR="00631C51" w:rsidRPr="00430DCA" w14:paraId="32A6F675" w14:textId="77777777" w:rsidTr="00322CCD">
        <w:tc>
          <w:tcPr>
            <w:tcW w:w="2970" w:type="dxa"/>
          </w:tcPr>
          <w:p w14:paraId="2807AF1F" w14:textId="77777777" w:rsidR="00631C51" w:rsidRPr="00430DCA" w:rsidRDefault="00631C51" w:rsidP="005E6734">
            <w:pPr>
              <w:spacing w:after="0" w:line="360" w:lineRule="auto"/>
              <w:rPr>
                <w:rFonts w:ascii="Arial" w:hAnsi="Arial" w:cs="Arial"/>
                <w:b/>
              </w:rPr>
            </w:pPr>
            <w:r w:rsidRPr="00430DCA">
              <w:rPr>
                <w:rFonts w:ascii="Arial" w:hAnsi="Arial" w:cs="Arial"/>
                <w:b/>
              </w:rPr>
              <w:t>Provider Lead</w:t>
            </w:r>
          </w:p>
        </w:tc>
        <w:tc>
          <w:tcPr>
            <w:tcW w:w="5444" w:type="dxa"/>
          </w:tcPr>
          <w:p w14:paraId="49D605BD" w14:textId="77777777" w:rsidR="00631C51" w:rsidRPr="00430DCA" w:rsidRDefault="00631C51" w:rsidP="00613B82">
            <w:pPr>
              <w:spacing w:after="0"/>
              <w:rPr>
                <w:rFonts w:ascii="Arial" w:hAnsi="Arial" w:cs="Arial"/>
                <w:sz w:val="20"/>
              </w:rPr>
            </w:pPr>
          </w:p>
        </w:tc>
      </w:tr>
      <w:tr w:rsidR="00631C51" w:rsidRPr="00430DCA" w14:paraId="03F6BC0B" w14:textId="77777777" w:rsidTr="00322CCD">
        <w:tc>
          <w:tcPr>
            <w:tcW w:w="2970" w:type="dxa"/>
          </w:tcPr>
          <w:p w14:paraId="4A49B554" w14:textId="77777777" w:rsidR="00631C51" w:rsidRPr="00430DCA" w:rsidRDefault="00631C51" w:rsidP="005E6734">
            <w:pPr>
              <w:spacing w:after="0" w:line="360" w:lineRule="auto"/>
              <w:rPr>
                <w:rFonts w:ascii="Arial" w:hAnsi="Arial" w:cs="Arial"/>
                <w:b/>
              </w:rPr>
            </w:pPr>
            <w:r w:rsidRPr="00430DCA">
              <w:rPr>
                <w:rFonts w:ascii="Arial" w:hAnsi="Arial" w:cs="Arial"/>
                <w:b/>
              </w:rPr>
              <w:t>Period</w:t>
            </w:r>
          </w:p>
        </w:tc>
        <w:tc>
          <w:tcPr>
            <w:tcW w:w="5444" w:type="dxa"/>
          </w:tcPr>
          <w:p w14:paraId="08BE34A8" w14:textId="7C357CB7" w:rsidR="00631C51" w:rsidRPr="006D164C" w:rsidRDefault="00613B82" w:rsidP="00613B82">
            <w:pPr>
              <w:spacing w:after="0"/>
              <w:rPr>
                <w:rFonts w:ascii="Arial" w:hAnsi="Arial" w:cs="Arial"/>
                <w:b/>
                <w:bCs/>
                <w:sz w:val="22"/>
                <w:szCs w:val="22"/>
              </w:rPr>
            </w:pPr>
            <w:r w:rsidRPr="006D164C">
              <w:rPr>
                <w:rFonts w:ascii="Arial" w:hAnsi="Arial" w:cs="Arial"/>
                <w:b/>
                <w:bCs/>
                <w:sz w:val="22"/>
                <w:szCs w:val="22"/>
              </w:rPr>
              <w:t>October 2022 – September 2024</w:t>
            </w:r>
          </w:p>
        </w:tc>
      </w:tr>
      <w:tr w:rsidR="00631C51" w:rsidRPr="00430DCA" w14:paraId="4DFB3B3A" w14:textId="77777777" w:rsidTr="00322CCD">
        <w:tc>
          <w:tcPr>
            <w:tcW w:w="2970" w:type="dxa"/>
          </w:tcPr>
          <w:p w14:paraId="2B98AF84" w14:textId="77777777" w:rsidR="00631C51" w:rsidRPr="00430DCA" w:rsidRDefault="00631C51" w:rsidP="005E6734">
            <w:pPr>
              <w:spacing w:after="0" w:line="360" w:lineRule="auto"/>
              <w:rPr>
                <w:rFonts w:ascii="Arial" w:hAnsi="Arial" w:cs="Arial"/>
                <w:b/>
              </w:rPr>
            </w:pPr>
            <w:r w:rsidRPr="00430DCA">
              <w:rPr>
                <w:rFonts w:ascii="Arial" w:hAnsi="Arial" w:cs="Arial"/>
                <w:b/>
              </w:rPr>
              <w:t>Date of Review</w:t>
            </w:r>
          </w:p>
        </w:tc>
        <w:tc>
          <w:tcPr>
            <w:tcW w:w="5444" w:type="dxa"/>
          </w:tcPr>
          <w:p w14:paraId="1B92134D" w14:textId="5795F778" w:rsidR="00631C51" w:rsidRPr="006D164C" w:rsidRDefault="006D164C" w:rsidP="00613B82">
            <w:pPr>
              <w:spacing w:after="0"/>
              <w:rPr>
                <w:rFonts w:ascii="Arial" w:hAnsi="Arial" w:cs="Arial"/>
                <w:b/>
                <w:bCs/>
                <w:sz w:val="22"/>
                <w:szCs w:val="22"/>
              </w:rPr>
            </w:pPr>
            <w:r w:rsidRPr="006D164C">
              <w:rPr>
                <w:rFonts w:ascii="Arial" w:hAnsi="Arial" w:cs="Arial"/>
                <w:b/>
                <w:bCs/>
                <w:sz w:val="22"/>
                <w:szCs w:val="22"/>
              </w:rPr>
              <w:t>October 2023</w:t>
            </w:r>
          </w:p>
        </w:tc>
      </w:tr>
    </w:tbl>
    <w:p w14:paraId="3A1BFA23" w14:textId="77777777" w:rsidR="00631C51" w:rsidRPr="00430DCA" w:rsidRDefault="00631C51" w:rsidP="00631C51">
      <w:pPr>
        <w:spacing w:after="0"/>
        <w:jc w:val="center"/>
        <w:rPr>
          <w:rFonts w:ascii="Arial" w:hAnsi="Arial" w:cs="Arial"/>
          <w:sz w:val="20"/>
        </w:rPr>
      </w:pPr>
    </w:p>
    <w:tbl>
      <w:tblPr>
        <w:tblStyle w:val="TableGrid"/>
        <w:tblW w:w="0" w:type="auto"/>
        <w:tblLook w:val="04A0" w:firstRow="1" w:lastRow="0" w:firstColumn="1" w:lastColumn="0" w:noHBand="0" w:noVBand="1"/>
        <w:tblCaption w:val="Schedule 2A Service Specification"/>
      </w:tblPr>
      <w:tblGrid>
        <w:gridCol w:w="8414"/>
      </w:tblGrid>
      <w:tr w:rsidR="00631C51" w:rsidRPr="00430DCA" w14:paraId="69F7077C" w14:textId="77777777" w:rsidTr="00322CCD">
        <w:tc>
          <w:tcPr>
            <w:tcW w:w="8414" w:type="dxa"/>
          </w:tcPr>
          <w:p w14:paraId="5E57D0ED" w14:textId="77777777" w:rsidR="00631C51" w:rsidRPr="00430DCA" w:rsidRDefault="00631C51" w:rsidP="005E6734">
            <w:pPr>
              <w:spacing w:after="0" w:line="276" w:lineRule="auto"/>
              <w:rPr>
                <w:rFonts w:ascii="Arial" w:hAnsi="Arial" w:cs="Arial"/>
                <w:b/>
              </w:rPr>
            </w:pPr>
            <w:r w:rsidRPr="00430DCA">
              <w:rPr>
                <w:rFonts w:ascii="Arial" w:hAnsi="Arial" w:cs="Arial"/>
                <w:b/>
              </w:rPr>
              <w:t>1.</w:t>
            </w:r>
            <w:r w:rsidRPr="00430DCA">
              <w:rPr>
                <w:rFonts w:ascii="Arial" w:hAnsi="Arial" w:cs="Arial"/>
                <w:b/>
              </w:rPr>
              <w:tab/>
              <w:t>Population Needs</w:t>
            </w:r>
          </w:p>
        </w:tc>
      </w:tr>
      <w:tr w:rsidR="00631C51" w:rsidRPr="00430DCA" w14:paraId="44074526" w14:textId="77777777" w:rsidTr="00322CCD">
        <w:tc>
          <w:tcPr>
            <w:tcW w:w="8414" w:type="dxa"/>
          </w:tcPr>
          <w:p w14:paraId="44E715C2" w14:textId="77777777" w:rsidR="00631C51" w:rsidRPr="00566EE2" w:rsidRDefault="00631C51" w:rsidP="005E6734">
            <w:pPr>
              <w:spacing w:after="0"/>
              <w:ind w:left="360"/>
              <w:jc w:val="both"/>
              <w:rPr>
                <w:rFonts w:ascii="Arial" w:hAnsi="Arial" w:cs="Arial"/>
                <w:sz w:val="22"/>
                <w:szCs w:val="22"/>
              </w:rPr>
            </w:pPr>
          </w:p>
          <w:p w14:paraId="703A9B06" w14:textId="77777777" w:rsidR="00631C51" w:rsidRPr="00566EE2" w:rsidRDefault="00631C51" w:rsidP="00631C51">
            <w:pPr>
              <w:numPr>
                <w:ilvl w:val="1"/>
                <w:numId w:val="2"/>
              </w:numPr>
              <w:spacing w:after="0"/>
              <w:jc w:val="both"/>
              <w:rPr>
                <w:rFonts w:ascii="Arial" w:hAnsi="Arial" w:cs="Arial"/>
                <w:b/>
                <w:sz w:val="22"/>
                <w:szCs w:val="22"/>
              </w:rPr>
            </w:pPr>
            <w:r w:rsidRPr="00566EE2">
              <w:rPr>
                <w:rFonts w:ascii="Arial" w:hAnsi="Arial" w:cs="Arial"/>
                <w:b/>
                <w:sz w:val="22"/>
                <w:szCs w:val="22"/>
              </w:rPr>
              <w:tab/>
              <w:t>National/local context and evidence base</w:t>
            </w:r>
          </w:p>
          <w:p w14:paraId="135A366F" w14:textId="77777777" w:rsidR="00631C51" w:rsidRPr="00566EE2" w:rsidRDefault="00631C51" w:rsidP="005E6734">
            <w:pPr>
              <w:spacing w:after="0"/>
              <w:ind w:left="360"/>
              <w:jc w:val="both"/>
              <w:rPr>
                <w:rFonts w:ascii="Arial" w:hAnsi="Arial" w:cs="Arial"/>
                <w:b/>
                <w:sz w:val="22"/>
                <w:szCs w:val="22"/>
              </w:rPr>
            </w:pPr>
          </w:p>
          <w:p w14:paraId="06E7008B" w14:textId="06C757C5" w:rsidR="00631C51" w:rsidRPr="00566EE2" w:rsidRDefault="0B7DF05D" w:rsidP="005E6734">
            <w:pPr>
              <w:pStyle w:val="TableParagraph"/>
              <w:jc w:val="both"/>
            </w:pPr>
            <w:r w:rsidRPr="00566EE2">
              <w:rPr>
                <w:rStyle w:val="normaltextrun"/>
                <w:color w:val="000000" w:themeColor="text1"/>
              </w:rPr>
              <w:t xml:space="preserve">As the </w:t>
            </w:r>
            <w:r w:rsidR="50D7E0A2" w:rsidRPr="00566EE2">
              <w:rPr>
                <w:rStyle w:val="normaltextrun"/>
                <w:color w:val="000000" w:themeColor="text1"/>
              </w:rPr>
              <w:t xml:space="preserve">UK </w:t>
            </w:r>
            <w:r w:rsidRPr="00566EE2">
              <w:rPr>
                <w:rStyle w:val="normaltextrun"/>
                <w:color w:val="000000" w:themeColor="text1"/>
              </w:rPr>
              <w:t>population</w:t>
            </w:r>
            <w:r w:rsidR="26F20D5E" w:rsidRPr="00566EE2">
              <w:rPr>
                <w:rStyle w:val="normaltextrun"/>
                <w:color w:val="000000" w:themeColor="text1"/>
              </w:rPr>
              <w:t xml:space="preserve"> becomes an increasingly</w:t>
            </w:r>
            <w:r w:rsidRPr="00566EE2">
              <w:rPr>
                <w:rStyle w:val="normaltextrun"/>
                <w:color w:val="000000" w:themeColor="text1"/>
              </w:rPr>
              <w:t xml:space="preserve"> age</w:t>
            </w:r>
            <w:r w:rsidR="3EAC81BA" w:rsidRPr="00566EE2">
              <w:rPr>
                <w:rStyle w:val="normaltextrun"/>
                <w:color w:val="000000" w:themeColor="text1"/>
              </w:rPr>
              <w:t>ing one</w:t>
            </w:r>
            <w:r w:rsidRPr="00566EE2">
              <w:rPr>
                <w:rStyle w:val="normaltextrun"/>
                <w:color w:val="000000" w:themeColor="text1"/>
              </w:rPr>
              <w:t>, the incidence of eye disease is significantly increasing. According to “UK Vision Strategy 2020” sight loss is now a major health issue, affecting about two million people in the UK. The vast majority are older people, although an estimated 80,000 working age people and 25,000 children in the UK are affected by sight problems (Keil S. Key statistics. RNIB, 2008).</w:t>
            </w:r>
            <w:r w:rsidRPr="00566EE2">
              <w:rPr>
                <w:rStyle w:val="eop"/>
                <w:color w:val="000000" w:themeColor="text1"/>
              </w:rPr>
              <w:t> </w:t>
            </w:r>
          </w:p>
          <w:p w14:paraId="670C7B28" w14:textId="77777777" w:rsidR="00631C51" w:rsidRPr="00566EE2" w:rsidRDefault="00631C51" w:rsidP="005E6734">
            <w:pPr>
              <w:pStyle w:val="TableParagraph"/>
              <w:jc w:val="both"/>
            </w:pPr>
            <w:r w:rsidRPr="00566EE2">
              <w:rPr>
                <w:rStyle w:val="eop"/>
              </w:rPr>
              <w:t> </w:t>
            </w:r>
          </w:p>
          <w:p w14:paraId="64DDA33E" w14:textId="3B46CF7F" w:rsidR="00631C51" w:rsidRPr="00566EE2" w:rsidRDefault="0B7DF05D" w:rsidP="005E6734">
            <w:pPr>
              <w:pStyle w:val="TableParagraph"/>
              <w:jc w:val="both"/>
            </w:pPr>
            <w:r w:rsidRPr="00566EE2">
              <w:rPr>
                <w:rStyle w:val="normaltextrun"/>
              </w:rPr>
              <w:t xml:space="preserve">Mainly affecting older people, cataracts cause visual problems such as blurring, glare, and multiple images, which can affect people’s ability to go about their normal lives. Cataracts causing visual problems lead to difficulty with daily tasks of reading and watching television, driving, working, managing </w:t>
            </w:r>
            <w:r w:rsidR="00BA6BCA" w:rsidRPr="00566EE2">
              <w:rPr>
                <w:rStyle w:val="normaltextrun"/>
              </w:rPr>
              <w:t>medications,</w:t>
            </w:r>
            <w:r w:rsidRPr="00566EE2">
              <w:rPr>
                <w:rStyle w:val="normaltextrun"/>
              </w:rPr>
              <w:t xml:space="preserve"> and caring for others. More severe visual reduction related to cataracts can lead to social isolation</w:t>
            </w:r>
            <w:r w:rsidR="2E8BE4E3" w:rsidRPr="00566EE2">
              <w:rPr>
                <w:rStyle w:val="normaltextrun"/>
              </w:rPr>
              <w:t>,</w:t>
            </w:r>
            <w:r w:rsidRPr="00566EE2">
              <w:rPr>
                <w:rStyle w:val="normaltextrun"/>
              </w:rPr>
              <w:t xml:space="preserve"> as the person can lose confidence and dexterity when unable to </w:t>
            </w:r>
            <w:r w:rsidR="00BA6BCA" w:rsidRPr="00566EE2">
              <w:rPr>
                <w:rStyle w:val="normaltextrun"/>
              </w:rPr>
              <w:t>see and</w:t>
            </w:r>
            <w:r w:rsidR="09EAD4CB" w:rsidRPr="00566EE2">
              <w:rPr>
                <w:rStyle w:val="normaltextrun"/>
              </w:rPr>
              <w:t xml:space="preserve"> </w:t>
            </w:r>
            <w:r w:rsidR="36E15CD8" w:rsidRPr="00566EE2">
              <w:rPr>
                <w:rStyle w:val="normaltextrun"/>
              </w:rPr>
              <w:t>exacerbates</w:t>
            </w:r>
            <w:r w:rsidRPr="00566EE2">
              <w:rPr>
                <w:rStyle w:val="normaltextrun"/>
              </w:rPr>
              <w:t xml:space="preserve"> dementia</w:t>
            </w:r>
            <w:r w:rsidR="1CF1F065" w:rsidRPr="00566EE2">
              <w:rPr>
                <w:rStyle w:val="normaltextrun"/>
              </w:rPr>
              <w:t>.</w:t>
            </w:r>
            <w:r w:rsidRPr="00566EE2">
              <w:rPr>
                <w:rStyle w:val="normaltextrun"/>
              </w:rPr>
              <w:t xml:space="preserve"> </w:t>
            </w:r>
            <w:r w:rsidR="578C5FD2" w:rsidRPr="00566EE2">
              <w:rPr>
                <w:rStyle w:val="normaltextrun"/>
              </w:rPr>
              <w:t xml:space="preserve">It </w:t>
            </w:r>
            <w:r w:rsidRPr="00566EE2">
              <w:rPr>
                <w:rStyle w:val="normaltextrun"/>
              </w:rPr>
              <w:t>can </w:t>
            </w:r>
            <w:r w:rsidR="3FEFEFBF" w:rsidRPr="00566EE2">
              <w:rPr>
                <w:rStyle w:val="normaltextrun"/>
              </w:rPr>
              <w:t xml:space="preserve">also </w:t>
            </w:r>
            <w:r w:rsidRPr="00566EE2">
              <w:rPr>
                <w:rStyle w:val="normaltextrun"/>
              </w:rPr>
              <w:t xml:space="preserve">lead to mental health problems such as depression and to falls with </w:t>
            </w:r>
            <w:r w:rsidR="7BECD86D" w:rsidRPr="00566EE2">
              <w:rPr>
                <w:rStyle w:val="normaltextrun"/>
              </w:rPr>
              <w:t xml:space="preserve">injuries such as </w:t>
            </w:r>
            <w:r w:rsidR="00BA6BCA" w:rsidRPr="00566EE2">
              <w:rPr>
                <w:rStyle w:val="normaltextrun"/>
              </w:rPr>
              <w:t>fractures.</w:t>
            </w:r>
            <w:r w:rsidRPr="00566EE2">
              <w:rPr>
                <w:rStyle w:val="normaltextrun"/>
              </w:rPr>
              <w:t>  </w:t>
            </w:r>
            <w:r w:rsidRPr="00566EE2">
              <w:rPr>
                <w:rStyle w:val="eop"/>
              </w:rPr>
              <w:t> </w:t>
            </w:r>
          </w:p>
          <w:p w14:paraId="25CC6914" w14:textId="77777777" w:rsidR="00631C51" w:rsidRPr="00566EE2" w:rsidRDefault="00631C51" w:rsidP="005E6734">
            <w:pPr>
              <w:pStyle w:val="TableParagraph"/>
              <w:jc w:val="both"/>
            </w:pPr>
            <w:r w:rsidRPr="00566EE2">
              <w:rPr>
                <w:rStyle w:val="eop"/>
              </w:rPr>
              <w:t> </w:t>
            </w:r>
          </w:p>
          <w:p w14:paraId="2DE7D8CB" w14:textId="1344942B" w:rsidR="00631C51" w:rsidRPr="00566EE2" w:rsidRDefault="0B7DF05D" w:rsidP="005E6734">
            <w:pPr>
              <w:pStyle w:val="TableParagraph"/>
              <w:jc w:val="both"/>
            </w:pPr>
            <w:r w:rsidRPr="00566EE2">
              <w:rPr>
                <w:rStyle w:val="normaltextrun"/>
                <w:color w:val="000000" w:themeColor="text1"/>
              </w:rPr>
              <w:t>Early cataract symptoms may be possible to manage with more frequent changes in glasses</w:t>
            </w:r>
            <w:r w:rsidR="27E22C95" w:rsidRPr="00566EE2">
              <w:rPr>
                <w:rStyle w:val="normaltextrun"/>
                <w:color w:val="000000" w:themeColor="text1"/>
              </w:rPr>
              <w:t>.</w:t>
            </w:r>
            <w:r w:rsidRPr="00566EE2">
              <w:rPr>
                <w:rStyle w:val="normaltextrun"/>
                <w:color w:val="000000" w:themeColor="text1"/>
              </w:rPr>
              <w:t> but cataract surgery is currently the only effective definitive treatment to improve or maintain vision beyond the early stage. Once cataracts start interfering with daily activities or reducing the quality of life, surgery is usually recommended. It is estimated that around 10 million cataract operations are performed around the world each year of which over 400,000 are performed in England</w:t>
            </w:r>
            <w:r w:rsidR="647A934B" w:rsidRPr="00566EE2">
              <w:rPr>
                <w:rStyle w:val="normaltextrun"/>
                <w:color w:val="000000" w:themeColor="text1"/>
              </w:rPr>
              <w:t>.</w:t>
            </w:r>
            <w:r w:rsidRPr="00566EE2">
              <w:rPr>
                <w:rStyle w:val="normaltextrun"/>
                <w:color w:val="000000" w:themeColor="text1"/>
              </w:rPr>
              <w:t xml:space="preserve"> </w:t>
            </w:r>
            <w:r w:rsidR="000C6B4E" w:rsidRPr="00566EE2">
              <w:rPr>
                <w:rStyle w:val="normaltextrun"/>
                <w:color w:val="000000" w:themeColor="text1"/>
              </w:rPr>
              <w:t>Locally last year there were c8,000 procedures performed</w:t>
            </w:r>
            <w:r w:rsidR="00BA08E8" w:rsidRPr="00566EE2">
              <w:rPr>
                <w:rStyle w:val="normaltextrun"/>
                <w:color w:val="000000" w:themeColor="text1"/>
              </w:rPr>
              <w:t xml:space="preserve">. </w:t>
            </w:r>
            <w:r w:rsidR="3A91BD9F" w:rsidRPr="00566EE2">
              <w:rPr>
                <w:rStyle w:val="normaltextrun"/>
                <w:color w:val="000000" w:themeColor="text1"/>
              </w:rPr>
              <w:t xml:space="preserve">This </w:t>
            </w:r>
            <w:r w:rsidR="00C9547A" w:rsidRPr="00566EE2">
              <w:rPr>
                <w:rStyle w:val="normaltextrun"/>
                <w:color w:val="000000" w:themeColor="text1"/>
              </w:rPr>
              <w:t>makes</w:t>
            </w:r>
            <w:r w:rsidRPr="00566EE2">
              <w:rPr>
                <w:rStyle w:val="normaltextrun"/>
                <w:color w:val="000000" w:themeColor="text1"/>
              </w:rPr>
              <w:t xml:space="preserve"> this the most common surgical procedure undertaken in England. The operation is very cost effective with a high success rate and very low morbidity and mortality. NICE guidance demonstrates it is more cost effective to provide cataract surgery at the point of patient need than to delay. </w:t>
            </w:r>
            <w:r w:rsidRPr="00566EE2">
              <w:rPr>
                <w:rStyle w:val="eop"/>
                <w:color w:val="000000" w:themeColor="text1"/>
              </w:rPr>
              <w:t> </w:t>
            </w:r>
          </w:p>
          <w:p w14:paraId="3FC00186" w14:textId="19DD7AE1" w:rsidR="00631C51" w:rsidRPr="00566EE2" w:rsidRDefault="00631C51" w:rsidP="00BA08E8">
            <w:pPr>
              <w:pStyle w:val="TableParagraph"/>
              <w:jc w:val="both"/>
            </w:pPr>
            <w:r w:rsidRPr="00566EE2">
              <w:rPr>
                <w:rStyle w:val="eop"/>
                <w:color w:val="000000"/>
              </w:rPr>
              <w:t> </w:t>
            </w:r>
          </w:p>
        </w:tc>
      </w:tr>
      <w:tr w:rsidR="00631C51" w:rsidRPr="00430DCA" w14:paraId="7629E097" w14:textId="77777777" w:rsidTr="00322CCD">
        <w:tc>
          <w:tcPr>
            <w:tcW w:w="8414" w:type="dxa"/>
          </w:tcPr>
          <w:p w14:paraId="65F4A9FB" w14:textId="77777777" w:rsidR="00631C51" w:rsidRPr="00566EE2" w:rsidRDefault="00631C51" w:rsidP="005E6734">
            <w:pPr>
              <w:spacing w:after="0" w:line="276" w:lineRule="auto"/>
              <w:rPr>
                <w:rFonts w:ascii="Arial" w:hAnsi="Arial" w:cs="Arial"/>
                <w:b/>
                <w:sz w:val="22"/>
                <w:szCs w:val="22"/>
              </w:rPr>
            </w:pPr>
            <w:r w:rsidRPr="00566EE2">
              <w:rPr>
                <w:rFonts w:ascii="Arial" w:hAnsi="Arial" w:cs="Arial"/>
                <w:b/>
                <w:sz w:val="22"/>
                <w:szCs w:val="22"/>
              </w:rPr>
              <w:t>2.</w:t>
            </w:r>
            <w:r w:rsidRPr="00566EE2">
              <w:rPr>
                <w:rFonts w:ascii="Arial" w:hAnsi="Arial" w:cs="Arial"/>
                <w:b/>
                <w:sz w:val="22"/>
                <w:szCs w:val="22"/>
              </w:rPr>
              <w:tab/>
              <w:t>Outcomes</w:t>
            </w:r>
          </w:p>
        </w:tc>
      </w:tr>
      <w:tr w:rsidR="00631C51" w:rsidRPr="00430DCA" w14:paraId="033585D8" w14:textId="77777777" w:rsidTr="00322CCD">
        <w:tc>
          <w:tcPr>
            <w:tcW w:w="8414" w:type="dxa"/>
          </w:tcPr>
          <w:p w14:paraId="3F99FBF7" w14:textId="77777777" w:rsidR="00631C51" w:rsidRPr="00566EE2" w:rsidRDefault="00631C51" w:rsidP="005E6734">
            <w:pPr>
              <w:spacing w:after="0" w:line="276" w:lineRule="auto"/>
              <w:rPr>
                <w:rFonts w:ascii="Arial" w:hAnsi="Arial" w:cs="Arial"/>
                <w:b/>
                <w:sz w:val="22"/>
                <w:szCs w:val="22"/>
              </w:rPr>
            </w:pPr>
          </w:p>
          <w:p w14:paraId="1163F6FE" w14:textId="77777777" w:rsidR="00631C51" w:rsidRPr="00566EE2" w:rsidRDefault="00631C51" w:rsidP="005E6734">
            <w:pPr>
              <w:spacing w:after="0" w:line="276" w:lineRule="auto"/>
              <w:rPr>
                <w:rFonts w:ascii="Arial" w:hAnsi="Arial" w:cs="Arial"/>
                <w:b/>
                <w:sz w:val="22"/>
                <w:szCs w:val="22"/>
              </w:rPr>
            </w:pPr>
            <w:r w:rsidRPr="00566EE2">
              <w:rPr>
                <w:rFonts w:ascii="Arial" w:hAnsi="Arial" w:cs="Arial"/>
                <w:b/>
                <w:sz w:val="22"/>
                <w:szCs w:val="22"/>
              </w:rPr>
              <w:t>2.1</w:t>
            </w:r>
            <w:r w:rsidRPr="00566EE2">
              <w:rPr>
                <w:rFonts w:ascii="Arial" w:hAnsi="Arial" w:cs="Arial"/>
                <w:b/>
                <w:sz w:val="22"/>
                <w:szCs w:val="22"/>
              </w:rPr>
              <w:tab/>
              <w:t>NHS Outcomes Framework Domains &amp; Indicators</w:t>
            </w:r>
          </w:p>
          <w:p w14:paraId="430733F5" w14:textId="77777777" w:rsidR="00631C51" w:rsidRPr="00566EE2" w:rsidRDefault="00631C51" w:rsidP="005E6734">
            <w:pPr>
              <w:spacing w:after="0" w:line="276" w:lineRule="auto"/>
              <w:rPr>
                <w:rFonts w:ascii="Arial" w:hAnsi="Arial" w:cs="Arial"/>
                <w:b/>
                <w:sz w:val="22"/>
                <w:szCs w:val="22"/>
              </w:rPr>
            </w:pPr>
          </w:p>
          <w:tbl>
            <w:tblPr>
              <w:tblStyle w:val="TableGrid"/>
              <w:tblW w:w="0" w:type="auto"/>
              <w:tblInd w:w="738" w:type="dxa"/>
              <w:tblLook w:val="04A0" w:firstRow="1" w:lastRow="0" w:firstColumn="1" w:lastColumn="0" w:noHBand="0" w:noVBand="1"/>
              <w:tblDescription w:val="NHS Outcomes Framework Domains &amp; Indicators"/>
            </w:tblPr>
            <w:tblGrid>
              <w:gridCol w:w="1276"/>
              <w:gridCol w:w="5528"/>
              <w:gridCol w:w="641"/>
            </w:tblGrid>
            <w:tr w:rsidR="00631C51" w:rsidRPr="00566EE2" w14:paraId="1A678B1E" w14:textId="77777777" w:rsidTr="005E6734">
              <w:trPr>
                <w:tblHeader/>
              </w:trPr>
              <w:tc>
                <w:tcPr>
                  <w:tcW w:w="1276" w:type="dxa"/>
                </w:tcPr>
                <w:p w14:paraId="06611500" w14:textId="77777777" w:rsidR="00631C51" w:rsidRPr="00566EE2" w:rsidRDefault="00631C51" w:rsidP="005E6734">
                  <w:pPr>
                    <w:spacing w:line="276" w:lineRule="auto"/>
                    <w:rPr>
                      <w:rFonts w:ascii="Arial" w:hAnsi="Arial" w:cs="Arial"/>
                      <w:b/>
                      <w:sz w:val="22"/>
                      <w:szCs w:val="22"/>
                    </w:rPr>
                  </w:pPr>
                  <w:r w:rsidRPr="00566EE2">
                    <w:rPr>
                      <w:rFonts w:ascii="Arial" w:hAnsi="Arial" w:cs="Arial"/>
                      <w:b/>
                      <w:sz w:val="22"/>
                      <w:szCs w:val="22"/>
                    </w:rPr>
                    <w:lastRenderedPageBreak/>
                    <w:t>Domain 1</w:t>
                  </w:r>
                </w:p>
              </w:tc>
              <w:tc>
                <w:tcPr>
                  <w:tcW w:w="5528" w:type="dxa"/>
                </w:tcPr>
                <w:p w14:paraId="556F500E" w14:textId="77777777" w:rsidR="00631C51" w:rsidRPr="00566EE2" w:rsidRDefault="00631C51" w:rsidP="005E6734">
                  <w:pPr>
                    <w:spacing w:line="276" w:lineRule="auto"/>
                    <w:rPr>
                      <w:rFonts w:ascii="Arial" w:hAnsi="Arial" w:cs="Arial"/>
                      <w:b/>
                      <w:sz w:val="22"/>
                      <w:szCs w:val="22"/>
                    </w:rPr>
                  </w:pPr>
                  <w:r w:rsidRPr="00566EE2">
                    <w:rPr>
                      <w:rFonts w:ascii="Arial" w:hAnsi="Arial" w:cs="Arial"/>
                      <w:b/>
                      <w:sz w:val="22"/>
                      <w:szCs w:val="22"/>
                    </w:rPr>
                    <w:t>Preventing people from dying prematurely</w:t>
                  </w:r>
                </w:p>
              </w:tc>
              <w:tc>
                <w:tcPr>
                  <w:tcW w:w="641" w:type="dxa"/>
                </w:tcPr>
                <w:p w14:paraId="2A5F05A0" w14:textId="77777777" w:rsidR="00631C51" w:rsidRPr="00566EE2" w:rsidRDefault="00631C51" w:rsidP="005E6734">
                  <w:pPr>
                    <w:spacing w:line="276" w:lineRule="auto"/>
                    <w:rPr>
                      <w:rFonts w:ascii="Arial" w:hAnsi="Arial" w:cs="Arial"/>
                      <w:b/>
                      <w:sz w:val="22"/>
                      <w:szCs w:val="22"/>
                    </w:rPr>
                  </w:pPr>
                </w:p>
              </w:tc>
            </w:tr>
            <w:tr w:rsidR="00631C51" w:rsidRPr="00566EE2" w14:paraId="35EF1F0C" w14:textId="77777777" w:rsidTr="005E6734">
              <w:tc>
                <w:tcPr>
                  <w:tcW w:w="1276" w:type="dxa"/>
                </w:tcPr>
                <w:p w14:paraId="1150B606" w14:textId="77777777" w:rsidR="00631C51" w:rsidRPr="00566EE2" w:rsidRDefault="00631C51" w:rsidP="005E6734">
                  <w:pPr>
                    <w:spacing w:line="276" w:lineRule="auto"/>
                    <w:rPr>
                      <w:rFonts w:ascii="Arial" w:hAnsi="Arial" w:cs="Arial"/>
                      <w:b/>
                      <w:sz w:val="22"/>
                      <w:szCs w:val="22"/>
                    </w:rPr>
                  </w:pPr>
                  <w:r w:rsidRPr="00566EE2">
                    <w:rPr>
                      <w:rFonts w:ascii="Arial" w:hAnsi="Arial" w:cs="Arial"/>
                      <w:b/>
                      <w:sz w:val="22"/>
                      <w:szCs w:val="22"/>
                    </w:rPr>
                    <w:t>Domain 2</w:t>
                  </w:r>
                </w:p>
              </w:tc>
              <w:tc>
                <w:tcPr>
                  <w:tcW w:w="5528" w:type="dxa"/>
                </w:tcPr>
                <w:p w14:paraId="6063B987" w14:textId="77777777" w:rsidR="00631C51" w:rsidRPr="00566EE2" w:rsidRDefault="00631C51" w:rsidP="005E6734">
                  <w:pPr>
                    <w:spacing w:line="276" w:lineRule="auto"/>
                    <w:rPr>
                      <w:rFonts w:ascii="Arial" w:hAnsi="Arial" w:cs="Arial"/>
                      <w:b/>
                      <w:sz w:val="22"/>
                      <w:szCs w:val="22"/>
                    </w:rPr>
                  </w:pPr>
                  <w:r w:rsidRPr="00566EE2">
                    <w:rPr>
                      <w:rFonts w:ascii="Arial" w:hAnsi="Arial" w:cs="Arial"/>
                      <w:b/>
                      <w:sz w:val="22"/>
                      <w:szCs w:val="22"/>
                    </w:rPr>
                    <w:t>Enhancing quality of life for people with long-term conditions</w:t>
                  </w:r>
                </w:p>
              </w:tc>
              <w:tc>
                <w:tcPr>
                  <w:tcW w:w="641" w:type="dxa"/>
                </w:tcPr>
                <w:p w14:paraId="6CD15678" w14:textId="77777777" w:rsidR="00631C51" w:rsidRPr="00566EE2" w:rsidRDefault="00631C51" w:rsidP="005E6734">
                  <w:pPr>
                    <w:spacing w:line="276" w:lineRule="auto"/>
                    <w:rPr>
                      <w:rFonts w:ascii="Arial" w:hAnsi="Arial" w:cs="Arial"/>
                      <w:b/>
                      <w:sz w:val="22"/>
                      <w:szCs w:val="22"/>
                    </w:rPr>
                  </w:pPr>
                  <w:r w:rsidRPr="00566EE2">
                    <w:rPr>
                      <w:rFonts w:ascii="Arial" w:hAnsi="Arial" w:cs="Arial"/>
                      <w:b/>
                      <w:noProof/>
                      <w:sz w:val="22"/>
                      <w:szCs w:val="22"/>
                    </w:rPr>
                    <w:drawing>
                      <wp:inline distT="0" distB="0" distL="0" distR="0" wp14:anchorId="22E47338" wp14:editId="3124E1F8">
                        <wp:extent cx="209550" cy="209550"/>
                        <wp:effectExtent l="0" t="0" r="0" b="0"/>
                        <wp:docPr id="1" name="Graphic 1" descr="Checkmar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Checkmark with solid fill"/>
                                <pic:cNvPicPr/>
                              </pic:nvPicPr>
                              <pic:blipFill>
                                <a:blip r:embed="rId9">
                                  <a:extLst>
                                    <a:ext uri="{96DAC541-7B7A-43D3-8B79-37D633B846F1}">
                                      <asvg:svgBlip xmlns:asvg="http://schemas.microsoft.com/office/drawing/2016/SVG/main" r:embed="rId10"/>
                                    </a:ext>
                                  </a:extLst>
                                </a:blip>
                                <a:stretch>
                                  <a:fillRect/>
                                </a:stretch>
                              </pic:blipFill>
                              <pic:spPr>
                                <a:xfrm>
                                  <a:off x="0" y="0"/>
                                  <a:ext cx="209550" cy="209550"/>
                                </a:xfrm>
                                <a:prstGeom prst="rect">
                                  <a:avLst/>
                                </a:prstGeom>
                              </pic:spPr>
                            </pic:pic>
                          </a:graphicData>
                        </a:graphic>
                      </wp:inline>
                    </w:drawing>
                  </w:r>
                </w:p>
              </w:tc>
            </w:tr>
            <w:tr w:rsidR="00631C51" w:rsidRPr="00566EE2" w14:paraId="70AFDBEB" w14:textId="77777777" w:rsidTr="005E6734">
              <w:tc>
                <w:tcPr>
                  <w:tcW w:w="1276" w:type="dxa"/>
                </w:tcPr>
                <w:p w14:paraId="3186E71A" w14:textId="77777777" w:rsidR="00631C51" w:rsidRPr="00566EE2" w:rsidRDefault="00631C51" w:rsidP="005E6734">
                  <w:pPr>
                    <w:spacing w:line="276" w:lineRule="auto"/>
                    <w:rPr>
                      <w:rFonts w:ascii="Arial" w:hAnsi="Arial" w:cs="Arial"/>
                      <w:b/>
                      <w:sz w:val="22"/>
                      <w:szCs w:val="22"/>
                    </w:rPr>
                  </w:pPr>
                  <w:r w:rsidRPr="00566EE2">
                    <w:rPr>
                      <w:rFonts w:ascii="Arial" w:hAnsi="Arial" w:cs="Arial"/>
                      <w:b/>
                      <w:sz w:val="22"/>
                      <w:szCs w:val="22"/>
                    </w:rPr>
                    <w:t>Domain 3</w:t>
                  </w:r>
                </w:p>
              </w:tc>
              <w:tc>
                <w:tcPr>
                  <w:tcW w:w="5528" w:type="dxa"/>
                </w:tcPr>
                <w:p w14:paraId="1F5C9ED3" w14:textId="77777777" w:rsidR="00631C51" w:rsidRPr="00566EE2" w:rsidRDefault="00631C51" w:rsidP="005E6734">
                  <w:pPr>
                    <w:spacing w:line="276" w:lineRule="auto"/>
                    <w:rPr>
                      <w:rFonts w:ascii="Arial" w:hAnsi="Arial" w:cs="Arial"/>
                      <w:b/>
                      <w:sz w:val="22"/>
                      <w:szCs w:val="22"/>
                    </w:rPr>
                  </w:pPr>
                  <w:r w:rsidRPr="00566EE2">
                    <w:rPr>
                      <w:rFonts w:ascii="Arial" w:hAnsi="Arial" w:cs="Arial"/>
                      <w:b/>
                      <w:sz w:val="22"/>
                      <w:szCs w:val="22"/>
                    </w:rPr>
                    <w:t>Helping people to recover from episodes of ill-health or following injury</w:t>
                  </w:r>
                </w:p>
              </w:tc>
              <w:tc>
                <w:tcPr>
                  <w:tcW w:w="641" w:type="dxa"/>
                </w:tcPr>
                <w:p w14:paraId="3F45B7FB" w14:textId="77777777" w:rsidR="00631C51" w:rsidRPr="00566EE2" w:rsidRDefault="00631C51" w:rsidP="005E6734">
                  <w:pPr>
                    <w:spacing w:line="276" w:lineRule="auto"/>
                    <w:rPr>
                      <w:rFonts w:ascii="Arial" w:hAnsi="Arial" w:cs="Arial"/>
                      <w:b/>
                      <w:sz w:val="22"/>
                      <w:szCs w:val="22"/>
                    </w:rPr>
                  </w:pPr>
                </w:p>
              </w:tc>
            </w:tr>
            <w:tr w:rsidR="00631C51" w:rsidRPr="00566EE2" w14:paraId="09078BA3" w14:textId="77777777" w:rsidTr="005E6734">
              <w:tc>
                <w:tcPr>
                  <w:tcW w:w="1276" w:type="dxa"/>
                </w:tcPr>
                <w:p w14:paraId="2594A801" w14:textId="77777777" w:rsidR="00631C51" w:rsidRPr="00566EE2" w:rsidRDefault="00631C51" w:rsidP="005E6734">
                  <w:pPr>
                    <w:spacing w:line="276" w:lineRule="auto"/>
                    <w:rPr>
                      <w:rFonts w:ascii="Arial" w:hAnsi="Arial" w:cs="Arial"/>
                      <w:b/>
                      <w:sz w:val="22"/>
                      <w:szCs w:val="22"/>
                    </w:rPr>
                  </w:pPr>
                  <w:r w:rsidRPr="00566EE2">
                    <w:rPr>
                      <w:rFonts w:ascii="Arial" w:hAnsi="Arial" w:cs="Arial"/>
                      <w:b/>
                      <w:sz w:val="22"/>
                      <w:szCs w:val="22"/>
                    </w:rPr>
                    <w:t>Domain 4</w:t>
                  </w:r>
                </w:p>
              </w:tc>
              <w:tc>
                <w:tcPr>
                  <w:tcW w:w="5528" w:type="dxa"/>
                </w:tcPr>
                <w:p w14:paraId="52FDFBEA" w14:textId="77777777" w:rsidR="00631C51" w:rsidRPr="00566EE2" w:rsidRDefault="00631C51" w:rsidP="005E6734">
                  <w:pPr>
                    <w:spacing w:line="276" w:lineRule="auto"/>
                    <w:rPr>
                      <w:rFonts w:ascii="Arial" w:hAnsi="Arial" w:cs="Arial"/>
                      <w:b/>
                      <w:sz w:val="22"/>
                      <w:szCs w:val="22"/>
                    </w:rPr>
                  </w:pPr>
                  <w:r w:rsidRPr="00566EE2">
                    <w:rPr>
                      <w:rFonts w:ascii="Arial" w:hAnsi="Arial" w:cs="Arial"/>
                      <w:b/>
                      <w:sz w:val="22"/>
                      <w:szCs w:val="22"/>
                    </w:rPr>
                    <w:t>Ensuring people have a positive experience of care</w:t>
                  </w:r>
                </w:p>
              </w:tc>
              <w:tc>
                <w:tcPr>
                  <w:tcW w:w="641" w:type="dxa"/>
                </w:tcPr>
                <w:p w14:paraId="74B619C5" w14:textId="77777777" w:rsidR="00631C51" w:rsidRPr="00566EE2" w:rsidRDefault="00631C51" w:rsidP="005E6734">
                  <w:pPr>
                    <w:spacing w:line="276" w:lineRule="auto"/>
                    <w:rPr>
                      <w:rFonts w:ascii="Arial" w:hAnsi="Arial" w:cs="Arial"/>
                      <w:b/>
                      <w:sz w:val="22"/>
                      <w:szCs w:val="22"/>
                    </w:rPr>
                  </w:pPr>
                  <w:r w:rsidRPr="00566EE2">
                    <w:rPr>
                      <w:rFonts w:ascii="Arial" w:hAnsi="Arial" w:cs="Arial"/>
                      <w:b/>
                      <w:noProof/>
                      <w:sz w:val="22"/>
                      <w:szCs w:val="22"/>
                    </w:rPr>
                    <w:drawing>
                      <wp:inline distT="0" distB="0" distL="0" distR="0" wp14:anchorId="6EFDAA87" wp14:editId="1483E92B">
                        <wp:extent cx="209550" cy="209550"/>
                        <wp:effectExtent l="0" t="0" r="0" b="0"/>
                        <wp:docPr id="3" name="Graphic 3" descr="Checkmar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Checkmark with solid fill"/>
                                <pic:cNvPicPr/>
                              </pic:nvPicPr>
                              <pic:blipFill>
                                <a:blip r:embed="rId9">
                                  <a:extLst>
                                    <a:ext uri="{96DAC541-7B7A-43D3-8B79-37D633B846F1}">
                                      <asvg:svgBlip xmlns:asvg="http://schemas.microsoft.com/office/drawing/2016/SVG/main" r:embed="rId10"/>
                                    </a:ext>
                                  </a:extLst>
                                </a:blip>
                                <a:stretch>
                                  <a:fillRect/>
                                </a:stretch>
                              </pic:blipFill>
                              <pic:spPr>
                                <a:xfrm>
                                  <a:off x="0" y="0"/>
                                  <a:ext cx="209550" cy="209550"/>
                                </a:xfrm>
                                <a:prstGeom prst="rect">
                                  <a:avLst/>
                                </a:prstGeom>
                              </pic:spPr>
                            </pic:pic>
                          </a:graphicData>
                        </a:graphic>
                      </wp:inline>
                    </w:drawing>
                  </w:r>
                </w:p>
              </w:tc>
            </w:tr>
            <w:tr w:rsidR="00631C51" w:rsidRPr="00566EE2" w14:paraId="0A5157AA" w14:textId="77777777" w:rsidTr="005E6734">
              <w:tc>
                <w:tcPr>
                  <w:tcW w:w="1276" w:type="dxa"/>
                </w:tcPr>
                <w:p w14:paraId="0184A371" w14:textId="77777777" w:rsidR="00631C51" w:rsidRPr="00566EE2" w:rsidRDefault="00631C51" w:rsidP="005E6734">
                  <w:pPr>
                    <w:spacing w:line="276" w:lineRule="auto"/>
                    <w:rPr>
                      <w:rFonts w:ascii="Arial" w:hAnsi="Arial" w:cs="Arial"/>
                      <w:b/>
                      <w:sz w:val="22"/>
                      <w:szCs w:val="22"/>
                    </w:rPr>
                  </w:pPr>
                  <w:r w:rsidRPr="00566EE2">
                    <w:rPr>
                      <w:rFonts w:ascii="Arial" w:hAnsi="Arial" w:cs="Arial"/>
                      <w:b/>
                      <w:sz w:val="22"/>
                      <w:szCs w:val="22"/>
                    </w:rPr>
                    <w:t>Domain 5</w:t>
                  </w:r>
                </w:p>
              </w:tc>
              <w:tc>
                <w:tcPr>
                  <w:tcW w:w="5528" w:type="dxa"/>
                </w:tcPr>
                <w:p w14:paraId="587ED481" w14:textId="77777777" w:rsidR="00631C51" w:rsidRPr="00566EE2" w:rsidRDefault="00631C51" w:rsidP="005E6734">
                  <w:pPr>
                    <w:spacing w:line="276" w:lineRule="auto"/>
                    <w:rPr>
                      <w:rFonts w:ascii="Arial" w:hAnsi="Arial" w:cs="Arial"/>
                      <w:b/>
                      <w:sz w:val="22"/>
                      <w:szCs w:val="22"/>
                    </w:rPr>
                  </w:pPr>
                  <w:r w:rsidRPr="00566EE2">
                    <w:rPr>
                      <w:rFonts w:ascii="Arial" w:hAnsi="Arial" w:cs="Arial"/>
                      <w:b/>
                      <w:sz w:val="22"/>
                      <w:szCs w:val="22"/>
                    </w:rPr>
                    <w:t>Treating and caring for people in safe environment and protecting them from avoidable harm</w:t>
                  </w:r>
                </w:p>
              </w:tc>
              <w:tc>
                <w:tcPr>
                  <w:tcW w:w="641" w:type="dxa"/>
                </w:tcPr>
                <w:p w14:paraId="14AB4A62" w14:textId="77777777" w:rsidR="00631C51" w:rsidRPr="00566EE2" w:rsidRDefault="00631C51" w:rsidP="005E6734">
                  <w:pPr>
                    <w:spacing w:line="276" w:lineRule="auto"/>
                    <w:rPr>
                      <w:rFonts w:ascii="Arial" w:hAnsi="Arial" w:cs="Arial"/>
                      <w:b/>
                      <w:sz w:val="22"/>
                      <w:szCs w:val="22"/>
                    </w:rPr>
                  </w:pPr>
                  <w:r w:rsidRPr="00566EE2">
                    <w:rPr>
                      <w:rFonts w:ascii="Arial" w:hAnsi="Arial" w:cs="Arial"/>
                      <w:b/>
                      <w:noProof/>
                      <w:sz w:val="22"/>
                      <w:szCs w:val="22"/>
                    </w:rPr>
                    <w:drawing>
                      <wp:inline distT="0" distB="0" distL="0" distR="0" wp14:anchorId="2394CE4B" wp14:editId="1EBAEB84">
                        <wp:extent cx="209550" cy="209550"/>
                        <wp:effectExtent l="0" t="0" r="0" b="0"/>
                        <wp:docPr id="4" name="Graphic 4" descr="Checkmar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Checkmark with solid fill"/>
                                <pic:cNvPicPr/>
                              </pic:nvPicPr>
                              <pic:blipFill>
                                <a:blip r:embed="rId9">
                                  <a:extLst>
                                    <a:ext uri="{96DAC541-7B7A-43D3-8B79-37D633B846F1}">
                                      <asvg:svgBlip xmlns:asvg="http://schemas.microsoft.com/office/drawing/2016/SVG/main" r:embed="rId10"/>
                                    </a:ext>
                                  </a:extLst>
                                </a:blip>
                                <a:stretch>
                                  <a:fillRect/>
                                </a:stretch>
                              </pic:blipFill>
                              <pic:spPr>
                                <a:xfrm>
                                  <a:off x="0" y="0"/>
                                  <a:ext cx="209550" cy="209550"/>
                                </a:xfrm>
                                <a:prstGeom prst="rect">
                                  <a:avLst/>
                                </a:prstGeom>
                              </pic:spPr>
                            </pic:pic>
                          </a:graphicData>
                        </a:graphic>
                      </wp:inline>
                    </w:drawing>
                  </w:r>
                </w:p>
              </w:tc>
            </w:tr>
          </w:tbl>
          <w:p w14:paraId="6D9CC1DD" w14:textId="77777777" w:rsidR="00631C51" w:rsidRPr="00566EE2" w:rsidRDefault="00631C51" w:rsidP="005E6734">
            <w:pPr>
              <w:spacing w:after="0" w:line="276" w:lineRule="auto"/>
              <w:rPr>
                <w:rFonts w:ascii="Arial" w:hAnsi="Arial" w:cs="Arial"/>
                <w:b/>
                <w:sz w:val="22"/>
                <w:szCs w:val="22"/>
              </w:rPr>
            </w:pPr>
          </w:p>
          <w:p w14:paraId="31C62276" w14:textId="55527469" w:rsidR="00631C51" w:rsidRPr="00566EE2" w:rsidRDefault="00631C51" w:rsidP="005E6734">
            <w:pPr>
              <w:spacing w:after="0" w:line="276" w:lineRule="auto"/>
              <w:rPr>
                <w:rFonts w:ascii="Arial" w:hAnsi="Arial" w:cs="Arial"/>
                <w:b/>
                <w:sz w:val="22"/>
                <w:szCs w:val="22"/>
              </w:rPr>
            </w:pPr>
            <w:r w:rsidRPr="00566EE2">
              <w:rPr>
                <w:rFonts w:ascii="Arial" w:hAnsi="Arial" w:cs="Arial"/>
                <w:b/>
                <w:sz w:val="22"/>
                <w:szCs w:val="22"/>
              </w:rPr>
              <w:t>2.2</w:t>
            </w:r>
            <w:r w:rsidRPr="00566EE2">
              <w:rPr>
                <w:rFonts w:ascii="Arial" w:hAnsi="Arial" w:cs="Arial"/>
                <w:b/>
                <w:sz w:val="22"/>
                <w:szCs w:val="22"/>
              </w:rPr>
              <w:tab/>
              <w:t>Local defined outcomes</w:t>
            </w:r>
          </w:p>
          <w:p w14:paraId="1924E75B" w14:textId="77777777" w:rsidR="00631C51" w:rsidRPr="00566EE2" w:rsidRDefault="00631C51" w:rsidP="005E6734">
            <w:pPr>
              <w:spacing w:after="0" w:line="276" w:lineRule="auto"/>
              <w:rPr>
                <w:rFonts w:ascii="Arial" w:hAnsi="Arial" w:cs="Arial"/>
                <w:b/>
                <w:sz w:val="22"/>
                <w:szCs w:val="22"/>
              </w:rPr>
            </w:pPr>
          </w:p>
          <w:tbl>
            <w:tblPr>
              <w:tblStyle w:val="TableGrid"/>
              <w:tblW w:w="0" w:type="auto"/>
              <w:tblInd w:w="763" w:type="dxa"/>
              <w:tblLook w:val="04A0" w:firstRow="1" w:lastRow="0" w:firstColumn="1" w:lastColumn="0" w:noHBand="0" w:noVBand="1"/>
            </w:tblPr>
            <w:tblGrid>
              <w:gridCol w:w="7376"/>
            </w:tblGrid>
            <w:tr w:rsidR="00704D5C" w:rsidRPr="00566EE2" w14:paraId="7FF2B7DE" w14:textId="77777777" w:rsidTr="00704D5C">
              <w:tc>
                <w:tcPr>
                  <w:tcW w:w="7376" w:type="dxa"/>
                </w:tcPr>
                <w:p w14:paraId="1E36AC24" w14:textId="77777777" w:rsidR="00704D5C" w:rsidRPr="00566EE2" w:rsidRDefault="00704D5C" w:rsidP="00CC1738">
                  <w:pPr>
                    <w:tabs>
                      <w:tab w:val="left" w:pos="142"/>
                    </w:tabs>
                    <w:spacing w:after="0" w:line="276" w:lineRule="auto"/>
                    <w:ind w:left="709" w:hanging="675"/>
                    <w:jc w:val="both"/>
                    <w:rPr>
                      <w:rFonts w:ascii="Arial" w:hAnsi="Arial" w:cs="Arial"/>
                      <w:b/>
                      <w:sz w:val="22"/>
                      <w:szCs w:val="22"/>
                    </w:rPr>
                  </w:pPr>
                  <w:r w:rsidRPr="00566EE2">
                    <w:rPr>
                      <w:rFonts w:ascii="Arial" w:hAnsi="Arial" w:cs="Arial"/>
                      <w:b/>
                      <w:sz w:val="22"/>
                      <w:szCs w:val="22"/>
                    </w:rPr>
                    <w:t xml:space="preserve">The following outcomes will be monitored through the Local Quality Requirements Schedule of the contract: </w:t>
                  </w:r>
                </w:p>
                <w:p w14:paraId="327697A1" w14:textId="77777777" w:rsidR="00704D5C" w:rsidRPr="00566EE2" w:rsidRDefault="00704D5C" w:rsidP="00CC1738">
                  <w:pPr>
                    <w:numPr>
                      <w:ilvl w:val="0"/>
                      <w:numId w:val="33"/>
                    </w:numPr>
                    <w:spacing w:after="0"/>
                    <w:ind w:left="724" w:hanging="154"/>
                    <w:jc w:val="both"/>
                    <w:rPr>
                      <w:rFonts w:ascii="Arial" w:hAnsi="Arial" w:cs="Arial"/>
                      <w:sz w:val="22"/>
                      <w:szCs w:val="22"/>
                    </w:rPr>
                  </w:pPr>
                  <w:r w:rsidRPr="00566EE2">
                    <w:rPr>
                      <w:rFonts w:ascii="Arial" w:hAnsi="Arial" w:cs="Arial"/>
                      <w:sz w:val="22"/>
                      <w:szCs w:val="22"/>
                    </w:rPr>
                    <w:t>Actively manage the demand for services ensuring:</w:t>
                  </w:r>
                </w:p>
                <w:p w14:paraId="0AA3B7F6" w14:textId="77777777" w:rsidR="00704D5C" w:rsidRPr="00566EE2" w:rsidRDefault="00704D5C" w:rsidP="00CC1738">
                  <w:pPr>
                    <w:numPr>
                      <w:ilvl w:val="1"/>
                      <w:numId w:val="34"/>
                    </w:numPr>
                    <w:tabs>
                      <w:tab w:val="left" w:pos="142"/>
                      <w:tab w:val="left" w:pos="6480"/>
                    </w:tabs>
                    <w:spacing w:after="0"/>
                    <w:ind w:left="1024" w:hanging="141"/>
                    <w:jc w:val="both"/>
                    <w:rPr>
                      <w:rFonts w:ascii="Arial" w:eastAsia="Times New Roman" w:hAnsi="Arial" w:cs="Arial"/>
                      <w:bCs/>
                      <w:sz w:val="22"/>
                      <w:szCs w:val="22"/>
                      <w:lang w:val="en-GB" w:eastAsia="en-US"/>
                    </w:rPr>
                  </w:pPr>
                  <w:r w:rsidRPr="00566EE2">
                    <w:rPr>
                      <w:rFonts w:ascii="Arial" w:eastAsia="Times New Roman" w:hAnsi="Arial" w:cs="Arial"/>
                      <w:bCs/>
                      <w:sz w:val="22"/>
                      <w:szCs w:val="22"/>
                      <w:lang w:val="en-GB" w:eastAsia="en-US"/>
                    </w:rPr>
                    <w:t xml:space="preserve">100% of patients shall be triaged by the </w:t>
                  </w:r>
                  <w:proofErr w:type="gramStart"/>
                  <w:r w:rsidRPr="00566EE2">
                    <w:rPr>
                      <w:rFonts w:ascii="Arial" w:eastAsia="Times New Roman" w:hAnsi="Arial" w:cs="Arial"/>
                      <w:bCs/>
                      <w:sz w:val="22"/>
                      <w:szCs w:val="22"/>
                      <w:lang w:val="en-GB" w:eastAsia="en-US"/>
                    </w:rPr>
                    <w:t>service</w:t>
                  </w:r>
                  <w:proofErr w:type="gramEnd"/>
                  <w:r w:rsidRPr="00566EE2">
                    <w:rPr>
                      <w:rFonts w:ascii="Arial" w:eastAsia="Times New Roman" w:hAnsi="Arial" w:cs="Arial"/>
                      <w:bCs/>
                      <w:sz w:val="22"/>
                      <w:szCs w:val="22"/>
                      <w:lang w:val="en-GB" w:eastAsia="en-US"/>
                    </w:rPr>
                    <w:t xml:space="preserve"> </w:t>
                  </w:r>
                </w:p>
                <w:p w14:paraId="45D4FBE2" w14:textId="77777777" w:rsidR="00704D5C" w:rsidRPr="00566EE2" w:rsidRDefault="00704D5C" w:rsidP="00CC1738">
                  <w:pPr>
                    <w:numPr>
                      <w:ilvl w:val="1"/>
                      <w:numId w:val="34"/>
                    </w:numPr>
                    <w:tabs>
                      <w:tab w:val="left" w:pos="142"/>
                      <w:tab w:val="left" w:pos="6480"/>
                    </w:tabs>
                    <w:spacing w:after="0"/>
                    <w:ind w:left="1024" w:hanging="141"/>
                    <w:jc w:val="both"/>
                    <w:rPr>
                      <w:rFonts w:ascii="Arial" w:eastAsia="Times New Roman" w:hAnsi="Arial" w:cs="Arial"/>
                      <w:bCs/>
                      <w:sz w:val="22"/>
                      <w:szCs w:val="22"/>
                      <w:lang w:val="en-GB" w:eastAsia="en-US"/>
                    </w:rPr>
                  </w:pPr>
                  <w:r w:rsidRPr="00566EE2">
                    <w:rPr>
                      <w:rFonts w:ascii="Arial" w:eastAsia="Times New Roman" w:hAnsi="Arial" w:cs="Arial"/>
                      <w:bCs/>
                      <w:sz w:val="22"/>
                      <w:szCs w:val="22"/>
                      <w:lang w:val="en-GB" w:eastAsia="en-US"/>
                    </w:rPr>
                    <w:t>92% of patients shall be seen and treated In accordance with 18 weeks RTT National Operational Standard ((</w:t>
                  </w:r>
                  <w:proofErr w:type="gramStart"/>
                  <w:r w:rsidRPr="00566EE2">
                    <w:rPr>
                      <w:rFonts w:ascii="Arial" w:eastAsia="Times New Roman" w:hAnsi="Arial" w:cs="Arial"/>
                      <w:bCs/>
                      <w:sz w:val="22"/>
                      <w:szCs w:val="22"/>
                      <w:lang w:val="en-GB" w:eastAsia="en-US"/>
                    </w:rPr>
                    <w:t>E.B.3)and</w:t>
                  </w:r>
                  <w:proofErr w:type="gramEnd"/>
                  <w:r w:rsidRPr="00566EE2">
                    <w:rPr>
                      <w:rFonts w:ascii="Arial" w:eastAsia="Times New Roman" w:hAnsi="Arial" w:cs="Arial"/>
                      <w:bCs/>
                      <w:sz w:val="22"/>
                      <w:szCs w:val="22"/>
                      <w:lang w:val="en-GB" w:eastAsia="en-US"/>
                    </w:rPr>
                    <w:t xml:space="preserve"> 6 week diagnostic standard ((E.B.4)where applicable to relevant diagnostics).</w:t>
                  </w:r>
                </w:p>
                <w:p w14:paraId="16CFEAB1" w14:textId="77777777" w:rsidR="00704D5C" w:rsidRPr="00566EE2" w:rsidRDefault="00704D5C" w:rsidP="00CC1738">
                  <w:pPr>
                    <w:numPr>
                      <w:ilvl w:val="0"/>
                      <w:numId w:val="33"/>
                    </w:numPr>
                    <w:spacing w:after="0"/>
                    <w:ind w:left="724" w:hanging="154"/>
                    <w:jc w:val="both"/>
                    <w:rPr>
                      <w:rFonts w:ascii="Arial" w:hAnsi="Arial" w:cs="Arial"/>
                      <w:sz w:val="22"/>
                      <w:szCs w:val="22"/>
                    </w:rPr>
                  </w:pPr>
                  <w:r w:rsidRPr="00566EE2">
                    <w:rPr>
                      <w:rFonts w:ascii="Arial" w:hAnsi="Arial" w:cs="Arial"/>
                      <w:sz w:val="22"/>
                      <w:szCs w:val="22"/>
                    </w:rPr>
                    <w:t>To ensure patients report positive outcomes and would recommend a family member or friend to the provider.</w:t>
                  </w:r>
                </w:p>
                <w:p w14:paraId="416B36C2" w14:textId="77777777" w:rsidR="00704D5C" w:rsidRPr="00566EE2" w:rsidRDefault="00704D5C" w:rsidP="00CC1738">
                  <w:pPr>
                    <w:numPr>
                      <w:ilvl w:val="0"/>
                      <w:numId w:val="33"/>
                    </w:numPr>
                    <w:spacing w:after="0"/>
                    <w:ind w:left="724" w:hanging="154"/>
                    <w:jc w:val="both"/>
                    <w:rPr>
                      <w:rFonts w:ascii="Arial" w:hAnsi="Arial" w:cs="Arial"/>
                      <w:sz w:val="22"/>
                      <w:szCs w:val="22"/>
                    </w:rPr>
                  </w:pPr>
                  <w:r w:rsidRPr="00566EE2">
                    <w:rPr>
                      <w:rFonts w:ascii="Arial" w:hAnsi="Arial" w:cs="Arial"/>
                      <w:sz w:val="22"/>
                      <w:szCs w:val="22"/>
                    </w:rPr>
                    <w:t>Patients to report an improvement of the following clinical outcomes, post-surgery:</w:t>
                  </w:r>
                </w:p>
                <w:p w14:paraId="49207BA1" w14:textId="77777777" w:rsidR="00704D5C" w:rsidRPr="00566EE2" w:rsidRDefault="00704D5C" w:rsidP="00CC1738">
                  <w:pPr>
                    <w:numPr>
                      <w:ilvl w:val="1"/>
                      <w:numId w:val="34"/>
                    </w:numPr>
                    <w:tabs>
                      <w:tab w:val="left" w:pos="142"/>
                      <w:tab w:val="left" w:pos="6480"/>
                    </w:tabs>
                    <w:spacing w:after="0"/>
                    <w:ind w:left="1024" w:hanging="141"/>
                    <w:jc w:val="both"/>
                    <w:rPr>
                      <w:rFonts w:ascii="Arial" w:eastAsia="Times New Roman" w:hAnsi="Arial" w:cs="Arial"/>
                      <w:bCs/>
                      <w:sz w:val="22"/>
                      <w:szCs w:val="22"/>
                      <w:lang w:val="en-GB" w:eastAsia="en-US"/>
                    </w:rPr>
                  </w:pPr>
                  <w:r w:rsidRPr="00566EE2">
                    <w:rPr>
                      <w:rFonts w:ascii="Arial" w:eastAsia="Times New Roman" w:hAnsi="Arial" w:cs="Arial"/>
                      <w:bCs/>
                      <w:sz w:val="22"/>
                      <w:szCs w:val="22"/>
                      <w:lang w:val="en-GB" w:eastAsia="en-US"/>
                    </w:rPr>
                    <w:t>high contrast acuity (</w:t>
                  </w:r>
                  <w:proofErr w:type="spellStart"/>
                  <w:r w:rsidRPr="00566EE2">
                    <w:rPr>
                      <w:rFonts w:ascii="Arial" w:eastAsia="Times New Roman" w:hAnsi="Arial" w:cs="Arial"/>
                      <w:bCs/>
                      <w:sz w:val="22"/>
                      <w:szCs w:val="22"/>
                      <w:lang w:val="en-GB" w:eastAsia="en-US"/>
                    </w:rPr>
                    <w:t>e.</w:t>
                  </w:r>
                  <w:proofErr w:type="gramStart"/>
                  <w:r w:rsidRPr="00566EE2">
                    <w:rPr>
                      <w:rFonts w:ascii="Arial" w:eastAsia="Times New Roman" w:hAnsi="Arial" w:cs="Arial"/>
                      <w:bCs/>
                      <w:sz w:val="22"/>
                      <w:szCs w:val="22"/>
                      <w:lang w:val="en-GB" w:eastAsia="en-US"/>
                    </w:rPr>
                    <w:t>g.Snellen</w:t>
                  </w:r>
                  <w:proofErr w:type="spellEnd"/>
                  <w:proofErr w:type="gramEnd"/>
                  <w:r w:rsidRPr="00566EE2">
                    <w:rPr>
                      <w:rFonts w:ascii="Arial" w:eastAsia="Times New Roman" w:hAnsi="Arial" w:cs="Arial"/>
                      <w:bCs/>
                      <w:sz w:val="22"/>
                      <w:szCs w:val="22"/>
                      <w:lang w:val="en-GB" w:eastAsia="en-US"/>
                    </w:rPr>
                    <w:t xml:space="preserve">), </w:t>
                  </w:r>
                </w:p>
                <w:p w14:paraId="7E33B071" w14:textId="77777777" w:rsidR="00704D5C" w:rsidRPr="00566EE2" w:rsidRDefault="00704D5C" w:rsidP="00CC1738">
                  <w:pPr>
                    <w:numPr>
                      <w:ilvl w:val="1"/>
                      <w:numId w:val="34"/>
                    </w:numPr>
                    <w:tabs>
                      <w:tab w:val="left" w:pos="142"/>
                      <w:tab w:val="left" w:pos="6480"/>
                    </w:tabs>
                    <w:spacing w:after="0"/>
                    <w:ind w:left="1024" w:hanging="141"/>
                    <w:jc w:val="both"/>
                    <w:rPr>
                      <w:rFonts w:ascii="Arial" w:eastAsia="Times New Roman" w:hAnsi="Arial" w:cs="Arial"/>
                      <w:bCs/>
                      <w:sz w:val="22"/>
                      <w:szCs w:val="22"/>
                      <w:lang w:val="en-GB" w:eastAsia="en-US"/>
                    </w:rPr>
                  </w:pPr>
                  <w:r w:rsidRPr="00566EE2">
                    <w:rPr>
                      <w:rFonts w:ascii="Arial" w:eastAsia="Times New Roman" w:hAnsi="Arial" w:cs="Arial"/>
                      <w:bCs/>
                      <w:sz w:val="22"/>
                      <w:szCs w:val="22"/>
                      <w:lang w:val="en-GB" w:eastAsia="en-US"/>
                    </w:rPr>
                    <w:t xml:space="preserve">contrast sensitivity, </w:t>
                  </w:r>
                </w:p>
                <w:p w14:paraId="2004E0E7" w14:textId="77777777" w:rsidR="00704D5C" w:rsidRPr="00566EE2" w:rsidRDefault="00704D5C" w:rsidP="00CC1738">
                  <w:pPr>
                    <w:numPr>
                      <w:ilvl w:val="1"/>
                      <w:numId w:val="34"/>
                    </w:numPr>
                    <w:tabs>
                      <w:tab w:val="left" w:pos="142"/>
                      <w:tab w:val="left" w:pos="6480"/>
                    </w:tabs>
                    <w:spacing w:after="0"/>
                    <w:ind w:left="1024" w:hanging="141"/>
                    <w:jc w:val="both"/>
                    <w:rPr>
                      <w:rFonts w:ascii="Arial" w:eastAsia="Times New Roman" w:hAnsi="Arial" w:cs="Arial"/>
                      <w:bCs/>
                      <w:sz w:val="22"/>
                      <w:szCs w:val="22"/>
                      <w:lang w:val="en-GB" w:eastAsia="en-US"/>
                    </w:rPr>
                  </w:pPr>
                  <w:r w:rsidRPr="00566EE2">
                    <w:rPr>
                      <w:rFonts w:ascii="Arial" w:eastAsia="Times New Roman" w:hAnsi="Arial" w:cs="Arial"/>
                      <w:bCs/>
                      <w:sz w:val="22"/>
                      <w:szCs w:val="22"/>
                      <w:lang w:val="en-GB" w:eastAsia="en-US"/>
                    </w:rPr>
                    <w:t xml:space="preserve">glare disability, </w:t>
                  </w:r>
                </w:p>
                <w:p w14:paraId="7634CF83" w14:textId="77777777" w:rsidR="00704D5C" w:rsidRPr="00566EE2" w:rsidRDefault="00704D5C" w:rsidP="00CC1738">
                  <w:pPr>
                    <w:numPr>
                      <w:ilvl w:val="1"/>
                      <w:numId w:val="34"/>
                    </w:numPr>
                    <w:tabs>
                      <w:tab w:val="left" w:pos="142"/>
                      <w:tab w:val="left" w:pos="6480"/>
                    </w:tabs>
                    <w:spacing w:after="0"/>
                    <w:ind w:left="1024" w:hanging="141"/>
                    <w:jc w:val="both"/>
                    <w:rPr>
                      <w:rFonts w:ascii="Arial" w:eastAsia="Times New Roman" w:hAnsi="Arial" w:cs="Arial"/>
                      <w:bCs/>
                      <w:sz w:val="22"/>
                      <w:szCs w:val="22"/>
                      <w:lang w:val="en-GB" w:eastAsia="en-US"/>
                    </w:rPr>
                  </w:pPr>
                  <w:r w:rsidRPr="00566EE2">
                    <w:rPr>
                      <w:rFonts w:ascii="Arial" w:eastAsia="Times New Roman" w:hAnsi="Arial" w:cs="Arial"/>
                      <w:bCs/>
                      <w:sz w:val="22"/>
                      <w:szCs w:val="22"/>
                      <w:lang w:val="en-GB" w:eastAsia="en-US"/>
                    </w:rPr>
                    <w:t xml:space="preserve">visual field </w:t>
                  </w:r>
                </w:p>
                <w:p w14:paraId="6309CD5F" w14:textId="77777777" w:rsidR="00704D5C" w:rsidRPr="00566EE2" w:rsidRDefault="00704D5C" w:rsidP="00CC1738">
                  <w:pPr>
                    <w:numPr>
                      <w:ilvl w:val="1"/>
                      <w:numId w:val="34"/>
                    </w:numPr>
                    <w:tabs>
                      <w:tab w:val="left" w:pos="142"/>
                      <w:tab w:val="left" w:pos="6480"/>
                    </w:tabs>
                    <w:spacing w:after="0"/>
                    <w:ind w:left="1024" w:hanging="141"/>
                    <w:jc w:val="both"/>
                    <w:rPr>
                      <w:rFonts w:ascii="Arial" w:eastAsia="Times New Roman" w:hAnsi="Arial" w:cs="Arial"/>
                      <w:bCs/>
                      <w:sz w:val="22"/>
                      <w:szCs w:val="22"/>
                      <w:lang w:val="en-GB" w:eastAsia="en-US"/>
                    </w:rPr>
                  </w:pPr>
                  <w:r w:rsidRPr="00566EE2">
                    <w:rPr>
                      <w:rFonts w:ascii="Arial" w:eastAsia="Times New Roman" w:hAnsi="Arial" w:cs="Arial"/>
                      <w:bCs/>
                      <w:sz w:val="22"/>
                      <w:szCs w:val="22"/>
                      <w:lang w:val="en-GB" w:eastAsia="en-US"/>
                    </w:rPr>
                    <w:t>colour vision</w:t>
                  </w:r>
                </w:p>
                <w:p w14:paraId="0A18AE3A" w14:textId="77777777" w:rsidR="00704D5C" w:rsidRPr="00566EE2" w:rsidRDefault="00704D5C" w:rsidP="00CC1738">
                  <w:pPr>
                    <w:numPr>
                      <w:ilvl w:val="0"/>
                      <w:numId w:val="33"/>
                    </w:numPr>
                    <w:spacing w:after="0"/>
                    <w:ind w:left="724" w:hanging="154"/>
                    <w:jc w:val="both"/>
                    <w:rPr>
                      <w:rFonts w:ascii="Arial" w:hAnsi="Arial" w:cs="Arial"/>
                      <w:sz w:val="22"/>
                      <w:szCs w:val="22"/>
                    </w:rPr>
                  </w:pPr>
                  <w:r w:rsidRPr="00566EE2">
                    <w:rPr>
                      <w:rFonts w:ascii="Arial" w:hAnsi="Arial" w:cs="Arial"/>
                      <w:sz w:val="22"/>
                      <w:szCs w:val="22"/>
                    </w:rPr>
                    <w:t>To ensure pathways with community optometrists are seamless and integrated</w:t>
                  </w:r>
                </w:p>
                <w:p w14:paraId="6FE08C15" w14:textId="77777777" w:rsidR="00704D5C" w:rsidRPr="00566EE2" w:rsidRDefault="00704D5C" w:rsidP="00CC1738">
                  <w:pPr>
                    <w:numPr>
                      <w:ilvl w:val="0"/>
                      <w:numId w:val="33"/>
                    </w:numPr>
                    <w:spacing w:after="0"/>
                    <w:ind w:left="724" w:hanging="154"/>
                    <w:jc w:val="both"/>
                    <w:rPr>
                      <w:rFonts w:ascii="Arial" w:hAnsi="Arial" w:cs="Arial"/>
                      <w:sz w:val="22"/>
                      <w:szCs w:val="22"/>
                    </w:rPr>
                  </w:pPr>
                  <w:r w:rsidRPr="00566EE2">
                    <w:rPr>
                      <w:rFonts w:ascii="Arial" w:hAnsi="Arial" w:cs="Arial"/>
                      <w:sz w:val="22"/>
                      <w:szCs w:val="22"/>
                    </w:rPr>
                    <w:t xml:space="preserve">To provide regular clinical feedback and training to referring clinicians </w:t>
                  </w:r>
                </w:p>
                <w:p w14:paraId="146AF77E" w14:textId="77777777" w:rsidR="00704D5C" w:rsidRPr="00566EE2" w:rsidRDefault="00704D5C" w:rsidP="00CC1738">
                  <w:pPr>
                    <w:numPr>
                      <w:ilvl w:val="0"/>
                      <w:numId w:val="33"/>
                    </w:numPr>
                    <w:spacing w:after="0"/>
                    <w:ind w:left="724" w:hanging="154"/>
                    <w:jc w:val="both"/>
                    <w:rPr>
                      <w:rFonts w:ascii="Arial" w:hAnsi="Arial" w:cs="Arial"/>
                      <w:sz w:val="22"/>
                      <w:szCs w:val="22"/>
                    </w:rPr>
                  </w:pPr>
                  <w:r w:rsidRPr="00566EE2">
                    <w:rPr>
                      <w:rFonts w:ascii="Arial" w:hAnsi="Arial" w:cs="Arial"/>
                      <w:sz w:val="22"/>
                      <w:szCs w:val="22"/>
                    </w:rPr>
                    <w:t xml:space="preserve">To offer high quality advice and guidance to patients and referring clinicians </w:t>
                  </w:r>
                </w:p>
                <w:p w14:paraId="66A56BF8" w14:textId="77777777" w:rsidR="00704D5C" w:rsidRPr="00566EE2" w:rsidRDefault="00704D5C" w:rsidP="00CC1738">
                  <w:pPr>
                    <w:numPr>
                      <w:ilvl w:val="0"/>
                      <w:numId w:val="33"/>
                    </w:numPr>
                    <w:spacing w:after="0"/>
                    <w:ind w:left="724" w:hanging="154"/>
                    <w:jc w:val="both"/>
                    <w:rPr>
                      <w:rFonts w:ascii="Arial" w:hAnsi="Arial" w:cs="Arial"/>
                      <w:sz w:val="22"/>
                      <w:szCs w:val="22"/>
                    </w:rPr>
                  </w:pPr>
                  <w:r w:rsidRPr="00566EE2">
                    <w:rPr>
                      <w:rFonts w:ascii="Arial" w:hAnsi="Arial" w:cs="Arial"/>
                      <w:sz w:val="22"/>
                      <w:szCs w:val="22"/>
                    </w:rPr>
                    <w:t xml:space="preserve">To increase productivity through theatres from a baseline of on average 5 cataract procedures per </w:t>
                  </w:r>
                  <w:proofErr w:type="gramStart"/>
                  <w:r w:rsidRPr="00566EE2">
                    <w:rPr>
                      <w:rFonts w:ascii="Arial" w:hAnsi="Arial" w:cs="Arial"/>
                      <w:sz w:val="22"/>
                      <w:szCs w:val="22"/>
                    </w:rPr>
                    <w:t>4 hour</w:t>
                  </w:r>
                  <w:proofErr w:type="gramEnd"/>
                  <w:r w:rsidRPr="00566EE2">
                    <w:rPr>
                      <w:rFonts w:ascii="Arial" w:hAnsi="Arial" w:cs="Arial"/>
                      <w:sz w:val="22"/>
                      <w:szCs w:val="22"/>
                    </w:rPr>
                    <w:t xml:space="preserve"> session to on average 7. </w:t>
                  </w:r>
                </w:p>
                <w:p w14:paraId="6BAFC57F" w14:textId="77777777" w:rsidR="00704D5C" w:rsidRPr="00566EE2" w:rsidRDefault="00704D5C" w:rsidP="005E6734">
                  <w:pPr>
                    <w:spacing w:line="276" w:lineRule="auto"/>
                    <w:rPr>
                      <w:rFonts w:ascii="Arial" w:hAnsi="Arial" w:cs="Arial"/>
                      <w:bCs/>
                      <w:sz w:val="22"/>
                      <w:szCs w:val="22"/>
                    </w:rPr>
                  </w:pPr>
                </w:p>
              </w:tc>
            </w:tr>
          </w:tbl>
          <w:p w14:paraId="41CD7CB2" w14:textId="77777777" w:rsidR="00631C51" w:rsidRPr="00566EE2" w:rsidRDefault="00631C51" w:rsidP="005E6734">
            <w:pPr>
              <w:spacing w:after="0" w:line="276" w:lineRule="auto"/>
              <w:rPr>
                <w:rFonts w:ascii="Arial" w:hAnsi="Arial" w:cs="Arial"/>
                <w:b/>
                <w:sz w:val="22"/>
                <w:szCs w:val="22"/>
              </w:rPr>
            </w:pPr>
          </w:p>
        </w:tc>
      </w:tr>
      <w:tr w:rsidR="00631C51" w:rsidRPr="00430DCA" w14:paraId="6ED0E9A3" w14:textId="77777777" w:rsidTr="00322CCD">
        <w:tc>
          <w:tcPr>
            <w:tcW w:w="8414" w:type="dxa"/>
          </w:tcPr>
          <w:p w14:paraId="375C6664" w14:textId="77777777" w:rsidR="00631C51" w:rsidRPr="00566EE2" w:rsidRDefault="00631C51" w:rsidP="005E6734">
            <w:pPr>
              <w:spacing w:after="0" w:line="276" w:lineRule="auto"/>
              <w:rPr>
                <w:rFonts w:ascii="Arial" w:hAnsi="Arial" w:cs="Arial"/>
                <w:b/>
                <w:sz w:val="22"/>
                <w:szCs w:val="22"/>
              </w:rPr>
            </w:pPr>
            <w:r w:rsidRPr="00566EE2">
              <w:rPr>
                <w:rFonts w:ascii="Arial" w:hAnsi="Arial" w:cs="Arial"/>
                <w:b/>
                <w:sz w:val="22"/>
                <w:szCs w:val="22"/>
              </w:rPr>
              <w:lastRenderedPageBreak/>
              <w:t>3.</w:t>
            </w:r>
            <w:r w:rsidRPr="00566EE2">
              <w:rPr>
                <w:rFonts w:ascii="Arial" w:hAnsi="Arial" w:cs="Arial"/>
                <w:b/>
                <w:sz w:val="22"/>
                <w:szCs w:val="22"/>
              </w:rPr>
              <w:tab/>
              <w:t>Scope</w:t>
            </w:r>
          </w:p>
        </w:tc>
      </w:tr>
      <w:tr w:rsidR="00631C51" w:rsidRPr="00430DCA" w14:paraId="0A85B6A0" w14:textId="77777777" w:rsidTr="00322CCD">
        <w:tc>
          <w:tcPr>
            <w:tcW w:w="8414" w:type="dxa"/>
          </w:tcPr>
          <w:p w14:paraId="5FA004DB" w14:textId="77777777" w:rsidR="00631C51" w:rsidRPr="00566EE2" w:rsidRDefault="00631C51" w:rsidP="004602D5">
            <w:pPr>
              <w:spacing w:after="0"/>
              <w:rPr>
                <w:rFonts w:ascii="Arial" w:hAnsi="Arial" w:cs="Arial"/>
                <w:sz w:val="22"/>
                <w:szCs w:val="22"/>
              </w:rPr>
            </w:pPr>
          </w:p>
          <w:p w14:paraId="18E71C1A" w14:textId="77777777" w:rsidR="00631C51" w:rsidRPr="00566EE2" w:rsidRDefault="00631C51" w:rsidP="004602D5">
            <w:pPr>
              <w:spacing w:after="0"/>
              <w:rPr>
                <w:rFonts w:ascii="Arial" w:hAnsi="Arial" w:cs="Arial"/>
                <w:b/>
                <w:sz w:val="22"/>
                <w:szCs w:val="22"/>
              </w:rPr>
            </w:pPr>
            <w:r w:rsidRPr="00566EE2">
              <w:rPr>
                <w:rFonts w:ascii="Arial" w:hAnsi="Arial" w:cs="Arial"/>
                <w:b/>
                <w:sz w:val="22"/>
                <w:szCs w:val="22"/>
              </w:rPr>
              <w:t>3.1</w:t>
            </w:r>
            <w:r w:rsidRPr="00566EE2">
              <w:rPr>
                <w:rFonts w:ascii="Arial" w:hAnsi="Arial" w:cs="Arial"/>
                <w:b/>
                <w:sz w:val="22"/>
                <w:szCs w:val="22"/>
              </w:rPr>
              <w:tab/>
              <w:t>Aims and objectives of service</w:t>
            </w:r>
          </w:p>
          <w:p w14:paraId="752DE36A" w14:textId="76CC9258" w:rsidR="00631C51" w:rsidRPr="00566EE2" w:rsidRDefault="00631C51" w:rsidP="004602D5">
            <w:pPr>
              <w:pStyle w:val="paragraph"/>
              <w:spacing w:before="0" w:beforeAutospacing="0" w:after="0" w:afterAutospacing="0"/>
              <w:ind w:left="105" w:right="90"/>
              <w:textAlignment w:val="baseline"/>
              <w:rPr>
                <w:rFonts w:ascii="Arial" w:hAnsi="Arial" w:cs="Arial"/>
                <w:sz w:val="22"/>
                <w:szCs w:val="22"/>
              </w:rPr>
            </w:pPr>
            <w:r w:rsidRPr="00566EE2">
              <w:rPr>
                <w:rFonts w:ascii="Arial" w:hAnsi="Arial" w:cs="Arial"/>
                <w:sz w:val="22"/>
                <w:szCs w:val="22"/>
                <w:lang w:val="en-US"/>
              </w:rPr>
              <w:t>The Commissioner wishes to commission cataract surgery services to ensure that supply meets the demands of our ageing population, that Service Users can choose a provider that most suits their individual needs, that quality and safety are central to provision and that the service does not adversely impact the ability to deliver local comprehensive ophthalmology services.</w:t>
            </w:r>
            <w:r w:rsidRPr="00566EE2">
              <w:rPr>
                <w:rFonts w:ascii="Arial" w:hAnsi="Arial" w:cs="Arial"/>
                <w:sz w:val="22"/>
                <w:szCs w:val="22"/>
              </w:rPr>
              <w:t> </w:t>
            </w:r>
          </w:p>
          <w:p w14:paraId="7C7A4EC4" w14:textId="77777777" w:rsidR="00631C51" w:rsidRPr="00566EE2" w:rsidRDefault="00631C51" w:rsidP="004602D5">
            <w:p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w:t>
            </w:r>
          </w:p>
          <w:p w14:paraId="7B2CBFBE" w14:textId="77777777" w:rsidR="00631C51" w:rsidRPr="00566EE2" w:rsidRDefault="00631C51" w:rsidP="004602D5">
            <w:pPr>
              <w:spacing w:after="0"/>
              <w:ind w:left="105"/>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lastRenderedPageBreak/>
              <w:t>The Provider will: </w:t>
            </w:r>
          </w:p>
          <w:p w14:paraId="7EC4D6AD" w14:textId="7519A42B" w:rsidR="00631C51" w:rsidRPr="00566EE2" w:rsidRDefault="002957B8" w:rsidP="004602D5">
            <w:pPr>
              <w:numPr>
                <w:ilvl w:val="0"/>
                <w:numId w:val="32"/>
              </w:num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D</w:t>
            </w:r>
            <w:r w:rsidR="00631C51" w:rsidRPr="00566EE2">
              <w:rPr>
                <w:rFonts w:ascii="Arial" w:eastAsia="Times New Roman" w:hAnsi="Arial" w:cs="Arial"/>
                <w:sz w:val="22"/>
                <w:szCs w:val="22"/>
                <w:lang w:eastAsia="en-GB"/>
              </w:rPr>
              <w:t>eliver high quality and value for money cataract services that reflect the best practice guidance set out by the Royal College of Ophthalmologists, Getting it Right First Time and the NHSE National Eye Care Recovery and Transformation </w:t>
            </w:r>
            <w:proofErr w:type="spellStart"/>
            <w:r w:rsidR="00631C51" w:rsidRPr="00566EE2">
              <w:rPr>
                <w:rFonts w:ascii="Arial" w:eastAsia="Times New Roman" w:hAnsi="Arial" w:cs="Arial"/>
                <w:sz w:val="22"/>
                <w:szCs w:val="22"/>
                <w:lang w:eastAsia="en-GB"/>
              </w:rPr>
              <w:t>Programme</w:t>
            </w:r>
            <w:proofErr w:type="spellEnd"/>
            <w:r w:rsidR="00631C51" w:rsidRPr="00566EE2">
              <w:rPr>
                <w:rFonts w:ascii="Arial" w:eastAsia="Times New Roman" w:hAnsi="Arial" w:cs="Arial"/>
                <w:sz w:val="22"/>
                <w:szCs w:val="22"/>
                <w:lang w:eastAsia="en-GB"/>
              </w:rPr>
              <w:t> (NECRTP) and NICE. </w:t>
            </w:r>
          </w:p>
          <w:p w14:paraId="606CB863" w14:textId="73BBF543" w:rsidR="00631C51" w:rsidRPr="00566EE2" w:rsidRDefault="002957B8" w:rsidP="004602D5">
            <w:pPr>
              <w:numPr>
                <w:ilvl w:val="0"/>
                <w:numId w:val="32"/>
              </w:num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M</w:t>
            </w:r>
            <w:r w:rsidR="00631C51" w:rsidRPr="00566EE2">
              <w:rPr>
                <w:rFonts w:ascii="Arial" w:eastAsia="Times New Roman" w:hAnsi="Arial" w:cs="Arial"/>
                <w:sz w:val="22"/>
                <w:szCs w:val="22"/>
                <w:lang w:eastAsia="en-GB"/>
              </w:rPr>
              <w:t>aintain capacity to support the overall commissioned activity of the ICS, thus ensuring delivery of the national 18</w:t>
            </w:r>
            <w:r w:rsidR="005808FE" w:rsidRPr="00566EE2">
              <w:rPr>
                <w:rFonts w:ascii="Arial" w:eastAsia="Times New Roman" w:hAnsi="Arial" w:cs="Arial"/>
                <w:sz w:val="22"/>
                <w:szCs w:val="22"/>
                <w:lang w:eastAsia="en-GB"/>
              </w:rPr>
              <w:t>-</w:t>
            </w:r>
            <w:r w:rsidR="00631C51" w:rsidRPr="00566EE2">
              <w:rPr>
                <w:rFonts w:ascii="Arial" w:eastAsia="Times New Roman" w:hAnsi="Arial" w:cs="Arial"/>
                <w:sz w:val="22"/>
                <w:szCs w:val="22"/>
                <w:lang w:eastAsia="en-GB"/>
              </w:rPr>
              <w:t>week referral to treatment (RTT) cataract pathway and reduction in waiting list backlogs. </w:t>
            </w:r>
          </w:p>
          <w:p w14:paraId="45EA8C73" w14:textId="0CBCFE0F" w:rsidR="00631C51" w:rsidRPr="00566EE2" w:rsidRDefault="002957B8" w:rsidP="004602D5">
            <w:pPr>
              <w:numPr>
                <w:ilvl w:val="0"/>
                <w:numId w:val="32"/>
              </w:num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M</w:t>
            </w:r>
            <w:r w:rsidR="00631C51" w:rsidRPr="00566EE2">
              <w:rPr>
                <w:rFonts w:ascii="Arial" w:eastAsia="Times New Roman" w:hAnsi="Arial" w:cs="Arial"/>
                <w:sz w:val="22"/>
                <w:szCs w:val="22"/>
                <w:lang w:eastAsia="en-GB"/>
              </w:rPr>
              <w:t>aintain access to cataract services in accessible hospital and community settings, that provides care closer to home, improves choice, delivers greater consistency and equity in access to services across the localities. </w:t>
            </w:r>
          </w:p>
          <w:p w14:paraId="521AF37D" w14:textId="77777777" w:rsidR="00631C51" w:rsidRPr="00566EE2" w:rsidRDefault="00631C51" w:rsidP="004602D5">
            <w:p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w:t>
            </w:r>
          </w:p>
          <w:p w14:paraId="6EFBE8D6" w14:textId="77777777" w:rsidR="00631C51" w:rsidRPr="00566EE2" w:rsidRDefault="00631C51" w:rsidP="004602D5">
            <w:p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The key objectives of the service are: </w:t>
            </w:r>
          </w:p>
          <w:p w14:paraId="51203F32" w14:textId="77777777" w:rsidR="00631C51" w:rsidRPr="00566EE2" w:rsidRDefault="00631C51" w:rsidP="004602D5">
            <w:p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w:t>
            </w:r>
          </w:p>
          <w:p w14:paraId="5D2538E7" w14:textId="496B3C85" w:rsidR="00631C51" w:rsidRPr="00566EE2" w:rsidRDefault="002957B8" w:rsidP="004602D5">
            <w:pPr>
              <w:numPr>
                <w:ilvl w:val="0"/>
                <w:numId w:val="7"/>
              </w:numPr>
              <w:tabs>
                <w:tab w:val="clear" w:pos="720"/>
                <w:tab w:val="num" w:pos="1056"/>
              </w:tabs>
              <w:spacing w:after="0"/>
              <w:ind w:hanging="373"/>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To e</w:t>
            </w:r>
            <w:r w:rsidR="00631C51" w:rsidRPr="00566EE2">
              <w:rPr>
                <w:rFonts w:ascii="Arial" w:eastAsia="Times New Roman" w:hAnsi="Arial" w:cs="Arial"/>
                <w:sz w:val="22"/>
                <w:szCs w:val="22"/>
                <w:lang w:eastAsia="en-GB"/>
              </w:rPr>
              <w:t>nsure the provision of safe and effective cataract service provision to NHS patients </w:t>
            </w:r>
            <w:r w:rsidR="00631C51" w:rsidRPr="00566EE2" w:rsidDel="00670299">
              <w:rPr>
                <w:rFonts w:ascii="Arial" w:eastAsia="Times New Roman" w:hAnsi="Arial" w:cs="Arial"/>
                <w:sz w:val="22"/>
                <w:szCs w:val="22"/>
                <w:lang w:eastAsia="en-GB"/>
              </w:rPr>
              <w:t xml:space="preserve"> </w:t>
            </w:r>
          </w:p>
          <w:p w14:paraId="65823320" w14:textId="73EFDD5D" w:rsidR="00631C51" w:rsidRPr="00566EE2" w:rsidRDefault="00631C51" w:rsidP="004602D5">
            <w:pPr>
              <w:pStyle w:val="ListParagraph"/>
              <w:numPr>
                <w:ilvl w:val="0"/>
                <w:numId w:val="7"/>
              </w:numPr>
              <w:textAlignment w:val="baseline"/>
              <w:rPr>
                <w:rFonts w:ascii="Arial" w:hAnsi="Arial" w:cs="Arial"/>
                <w:sz w:val="22"/>
                <w:szCs w:val="22"/>
              </w:rPr>
            </w:pPr>
            <w:r w:rsidRPr="00566EE2">
              <w:rPr>
                <w:rFonts w:ascii="Arial" w:hAnsi="Arial" w:cs="Arial"/>
                <w:sz w:val="22"/>
                <w:szCs w:val="22"/>
              </w:rPr>
              <w:t>To free up outpatient and primary eye care capacity for patients at higher risk of sight loss </w:t>
            </w:r>
          </w:p>
          <w:p w14:paraId="4EF04950" w14:textId="4630C6D1" w:rsidR="00631C51" w:rsidRPr="00566EE2" w:rsidRDefault="00631C51" w:rsidP="004602D5">
            <w:pPr>
              <w:pStyle w:val="ListParagraph"/>
              <w:numPr>
                <w:ilvl w:val="0"/>
                <w:numId w:val="7"/>
              </w:numPr>
              <w:textAlignment w:val="baseline"/>
              <w:rPr>
                <w:rFonts w:ascii="Arial" w:hAnsi="Arial" w:cs="Arial"/>
                <w:sz w:val="22"/>
                <w:szCs w:val="22"/>
              </w:rPr>
            </w:pPr>
            <w:r w:rsidRPr="00566EE2">
              <w:rPr>
                <w:rFonts w:ascii="Arial" w:hAnsi="Arial" w:cs="Arial"/>
                <w:sz w:val="22"/>
                <w:szCs w:val="22"/>
              </w:rPr>
              <w:t>To ensure the delivery of training for the next generation of consultant ophthalmologists through equitable delivery of training</w:t>
            </w:r>
            <w:r w:rsidR="00AD4326" w:rsidRPr="00566EE2">
              <w:rPr>
                <w:rFonts w:ascii="Arial" w:hAnsi="Arial" w:cs="Arial"/>
                <w:sz w:val="22"/>
                <w:szCs w:val="22"/>
              </w:rPr>
              <w:t xml:space="preserve"> to NHS trainees</w:t>
            </w:r>
            <w:r w:rsidRPr="00566EE2">
              <w:rPr>
                <w:rFonts w:ascii="Arial" w:hAnsi="Arial" w:cs="Arial"/>
                <w:sz w:val="22"/>
                <w:szCs w:val="22"/>
              </w:rPr>
              <w:t xml:space="preserve"> in all providers of NHS cataract surgery </w:t>
            </w:r>
          </w:p>
          <w:p w14:paraId="7339511C" w14:textId="77777777" w:rsidR="00631C51" w:rsidRPr="00566EE2" w:rsidRDefault="00631C51" w:rsidP="004602D5">
            <w:pPr>
              <w:pStyle w:val="ListParagraph"/>
              <w:numPr>
                <w:ilvl w:val="0"/>
                <w:numId w:val="7"/>
              </w:numPr>
              <w:textAlignment w:val="baseline"/>
              <w:rPr>
                <w:rFonts w:ascii="Arial" w:hAnsi="Arial" w:cs="Arial"/>
                <w:sz w:val="22"/>
                <w:szCs w:val="22"/>
              </w:rPr>
            </w:pPr>
            <w:r w:rsidRPr="00566EE2">
              <w:rPr>
                <w:rFonts w:ascii="Arial" w:hAnsi="Arial" w:cs="Arial"/>
                <w:sz w:val="22"/>
                <w:szCs w:val="22"/>
              </w:rPr>
              <w:t>To ensure Service Users with urgent post-surgery issues and complications can be advised and managed by the Provider’s own surgical ophthalmic team with any requirement and resource for other providers to support this clearly agreed. </w:t>
            </w:r>
          </w:p>
          <w:p w14:paraId="78E99136" w14:textId="03DEAB5D" w:rsidR="00631C51" w:rsidRPr="00566EE2" w:rsidRDefault="00631C51" w:rsidP="004602D5">
            <w:pPr>
              <w:pStyle w:val="ListParagraph"/>
              <w:numPr>
                <w:ilvl w:val="0"/>
                <w:numId w:val="7"/>
              </w:numPr>
              <w:textAlignment w:val="baseline"/>
              <w:rPr>
                <w:rFonts w:ascii="Arial" w:hAnsi="Arial" w:cs="Arial"/>
                <w:sz w:val="22"/>
                <w:szCs w:val="22"/>
              </w:rPr>
            </w:pPr>
            <w:r w:rsidRPr="00566EE2">
              <w:rPr>
                <w:rFonts w:ascii="Arial" w:hAnsi="Arial" w:cs="Arial"/>
                <w:sz w:val="22"/>
                <w:szCs w:val="22"/>
              </w:rPr>
              <w:t>To achieve, and drive improvements in, the </w:t>
            </w:r>
            <w:hyperlink r:id="rId11" w:anchor="section_0" w:history="1">
              <w:r w:rsidRPr="00566EE2">
                <w:rPr>
                  <w:rStyle w:val="Hyperlink"/>
                  <w:rFonts w:ascii="Arial" w:hAnsi="Arial" w:cs="Arial"/>
                  <w:color w:val="auto"/>
                  <w:sz w:val="22"/>
                  <w:szCs w:val="22"/>
                </w:rPr>
                <w:t>NECRTP high flow cataract pathway</w:t>
              </w:r>
            </w:hyperlink>
            <w:r w:rsidRPr="00566EE2">
              <w:rPr>
                <w:rFonts w:ascii="Arial" w:hAnsi="Arial" w:cs="Arial"/>
                <w:sz w:val="22"/>
                <w:szCs w:val="22"/>
              </w:rPr>
              <w:t>.  </w:t>
            </w:r>
          </w:p>
          <w:p w14:paraId="3374B024" w14:textId="77777777" w:rsidR="00631C51" w:rsidRPr="00566EE2" w:rsidRDefault="00631C51" w:rsidP="004602D5">
            <w:pPr>
              <w:spacing w:after="0"/>
              <w:ind w:left="1245"/>
              <w:textAlignment w:val="baseline"/>
              <w:rPr>
                <w:rFonts w:ascii="Arial" w:eastAsia="Times New Roman" w:hAnsi="Arial" w:cs="Arial"/>
                <w:sz w:val="22"/>
                <w:szCs w:val="22"/>
                <w:lang w:eastAsia="en-GB"/>
              </w:rPr>
            </w:pPr>
          </w:p>
          <w:p w14:paraId="2EFD9A81" w14:textId="77777777" w:rsidR="00631C51" w:rsidRPr="00566EE2" w:rsidRDefault="00631C51" w:rsidP="004602D5">
            <w:pPr>
              <w:spacing w:after="0"/>
              <w:rPr>
                <w:rFonts w:ascii="Arial" w:hAnsi="Arial" w:cs="Arial"/>
                <w:b/>
                <w:sz w:val="22"/>
                <w:szCs w:val="22"/>
              </w:rPr>
            </w:pPr>
            <w:r w:rsidRPr="00566EE2">
              <w:rPr>
                <w:rFonts w:ascii="Arial" w:hAnsi="Arial" w:cs="Arial"/>
                <w:b/>
                <w:sz w:val="22"/>
                <w:szCs w:val="22"/>
              </w:rPr>
              <w:t>3.2</w:t>
            </w:r>
            <w:r w:rsidRPr="00566EE2">
              <w:rPr>
                <w:rFonts w:ascii="Arial" w:hAnsi="Arial" w:cs="Arial"/>
                <w:b/>
                <w:sz w:val="22"/>
                <w:szCs w:val="22"/>
              </w:rPr>
              <w:tab/>
              <w:t>Service description/care pathway</w:t>
            </w:r>
          </w:p>
          <w:p w14:paraId="521D241C" w14:textId="77777777" w:rsidR="00631C51" w:rsidRPr="00566EE2" w:rsidRDefault="00631C51" w:rsidP="004602D5">
            <w:pPr>
              <w:spacing w:after="0"/>
              <w:rPr>
                <w:rFonts w:ascii="Arial" w:hAnsi="Arial" w:cs="Arial"/>
                <w:b/>
                <w:sz w:val="22"/>
                <w:szCs w:val="22"/>
              </w:rPr>
            </w:pPr>
          </w:p>
          <w:p w14:paraId="42FF1E2D" w14:textId="77777777" w:rsidR="00631C51" w:rsidRPr="00566EE2" w:rsidRDefault="00631C51" w:rsidP="004602D5">
            <w:pPr>
              <w:pStyle w:val="TableParagraph"/>
            </w:pPr>
            <w:r w:rsidRPr="00566EE2">
              <w:rPr>
                <w:rStyle w:val="normaltextrun"/>
              </w:rPr>
              <w:t>This specification is for day case cataract surgery and associated </w:t>
            </w:r>
            <w:proofErr w:type="gramStart"/>
            <w:r w:rsidRPr="00566EE2">
              <w:rPr>
                <w:rStyle w:val="normaltextrun"/>
              </w:rPr>
              <w:t>pre</w:t>
            </w:r>
            <w:proofErr w:type="gramEnd"/>
            <w:r w:rsidRPr="00566EE2">
              <w:rPr>
                <w:rStyle w:val="normaltextrun"/>
              </w:rPr>
              <w:t> and post-operative services. </w:t>
            </w:r>
          </w:p>
          <w:p w14:paraId="503577F8" w14:textId="77777777" w:rsidR="00631C51" w:rsidRPr="00566EE2" w:rsidRDefault="00631C51" w:rsidP="004602D5">
            <w:pPr>
              <w:pStyle w:val="TableParagraph"/>
            </w:pPr>
            <w:r w:rsidRPr="00566EE2">
              <w:rPr>
                <w:rStyle w:val="eop"/>
              </w:rPr>
              <w:t> </w:t>
            </w:r>
          </w:p>
          <w:p w14:paraId="61A031B5" w14:textId="01A304C5" w:rsidR="00631C51" w:rsidRPr="00566EE2" w:rsidRDefault="00631C51" w:rsidP="004602D5">
            <w:pPr>
              <w:pStyle w:val="TableParagraph"/>
            </w:pPr>
            <w:r w:rsidRPr="00566EE2">
              <w:rPr>
                <w:rStyle w:val="normaltextrun"/>
              </w:rPr>
              <w:t xml:space="preserve">The Provider must follow the recommended pathway as detailed on the </w:t>
            </w:r>
            <w:hyperlink r:id="rId12" w:anchor="section_0" w:history="1">
              <w:r w:rsidRPr="00566EE2">
                <w:rPr>
                  <w:rStyle w:val="Hyperlink"/>
                  <w:color w:val="auto"/>
                </w:rPr>
                <w:t xml:space="preserve">NECRTP </w:t>
              </w:r>
              <w:r w:rsidR="008A1B24" w:rsidRPr="00566EE2">
                <w:rPr>
                  <w:rStyle w:val="Hyperlink"/>
                  <w:color w:val="auto"/>
                </w:rPr>
                <w:t>High Flow All Complexity Cataract Surgery Pathway</w:t>
              </w:r>
            </w:hyperlink>
            <w:r w:rsidR="00DC45C6" w:rsidRPr="00566EE2">
              <w:rPr>
                <w:rStyle w:val="Hyperlink"/>
                <w:color w:val="auto"/>
              </w:rPr>
              <w:t xml:space="preserve"> (Appendix 1)</w:t>
            </w:r>
            <w:r w:rsidRPr="00566EE2">
              <w:rPr>
                <w:rStyle w:val="normaltextrun"/>
              </w:rPr>
              <w:t xml:space="preserve"> in respect of preoperative and pre-clinic attendance information and consent form provision, booking patients, pre-operative assessment, surgery and aftercare</w:t>
            </w:r>
            <w:r w:rsidR="001A704E" w:rsidRPr="00566EE2">
              <w:rPr>
                <w:rStyle w:val="normaltextrun"/>
              </w:rPr>
              <w:t xml:space="preserve"> where required</w:t>
            </w:r>
            <w:r w:rsidRPr="00566EE2">
              <w:rPr>
                <w:rStyle w:val="normaltextrun"/>
              </w:rPr>
              <w:t xml:space="preserve">. The Provider </w:t>
            </w:r>
            <w:r w:rsidR="00695F22" w:rsidRPr="00566EE2">
              <w:rPr>
                <w:rStyle w:val="normaltextrun"/>
              </w:rPr>
              <w:t xml:space="preserve">must offer evening and weekend appointments to </w:t>
            </w:r>
            <w:r w:rsidR="003316E5" w:rsidRPr="00566EE2">
              <w:rPr>
                <w:rStyle w:val="normaltextrun"/>
              </w:rPr>
              <w:t>pr</w:t>
            </w:r>
            <w:r w:rsidR="0063119D" w:rsidRPr="00566EE2">
              <w:rPr>
                <w:rStyle w:val="normaltextrun"/>
              </w:rPr>
              <w:t>ovide</w:t>
            </w:r>
            <w:r w:rsidR="003316E5" w:rsidRPr="00566EE2">
              <w:rPr>
                <w:rStyle w:val="normaltextrun"/>
              </w:rPr>
              <w:t xml:space="preserve"> </w:t>
            </w:r>
            <w:r w:rsidR="00695F22" w:rsidRPr="00566EE2">
              <w:rPr>
                <w:rStyle w:val="normaltextrun"/>
              </w:rPr>
              <w:t>flexibility to service users</w:t>
            </w:r>
            <w:r w:rsidRPr="00566EE2">
              <w:rPr>
                <w:rStyle w:val="normaltextrun"/>
              </w:rPr>
              <w:t>.</w:t>
            </w:r>
            <w:r w:rsidRPr="00566EE2">
              <w:rPr>
                <w:rStyle w:val="eop"/>
              </w:rPr>
              <w:t> </w:t>
            </w:r>
          </w:p>
          <w:p w14:paraId="599FD042" w14:textId="77777777" w:rsidR="00631C51" w:rsidRPr="00566EE2" w:rsidRDefault="00631C51" w:rsidP="004602D5">
            <w:pPr>
              <w:pStyle w:val="paragraph"/>
              <w:spacing w:before="0" w:beforeAutospacing="0" w:after="0" w:afterAutospacing="0"/>
              <w:ind w:left="105"/>
              <w:textAlignment w:val="baseline"/>
              <w:rPr>
                <w:rFonts w:ascii="Arial" w:hAnsi="Arial" w:cs="Arial"/>
                <w:sz w:val="22"/>
                <w:szCs w:val="22"/>
              </w:rPr>
            </w:pPr>
            <w:r w:rsidRPr="00566EE2">
              <w:rPr>
                <w:rStyle w:val="eop"/>
                <w:rFonts w:ascii="Arial" w:eastAsiaTheme="majorEastAsia" w:hAnsi="Arial" w:cs="Arial"/>
                <w:sz w:val="22"/>
                <w:szCs w:val="22"/>
              </w:rPr>
              <w:t> </w:t>
            </w:r>
          </w:p>
          <w:p w14:paraId="63055635" w14:textId="617CEC8C" w:rsidR="00631C51" w:rsidRPr="00566EE2" w:rsidRDefault="00631C51" w:rsidP="004602D5">
            <w:pPr>
              <w:pStyle w:val="TableParagraph"/>
            </w:pPr>
            <w:r w:rsidRPr="00566EE2">
              <w:rPr>
                <w:rStyle w:val="normaltextrun"/>
              </w:rPr>
              <w:t xml:space="preserve">The Provider must offer surgery to Service Users in accordance with any risk or clinical need </w:t>
            </w:r>
            <w:r w:rsidR="00AD2A59" w:rsidRPr="00566EE2">
              <w:rPr>
                <w:rStyle w:val="normaltextrun"/>
              </w:rPr>
              <w:t>wh</w:t>
            </w:r>
            <w:r w:rsidR="00664B63" w:rsidRPr="00566EE2">
              <w:rPr>
                <w:rStyle w:val="normaltextrun"/>
              </w:rPr>
              <w:t>ilst</w:t>
            </w:r>
            <w:r w:rsidRPr="00566EE2">
              <w:rPr>
                <w:rStyle w:val="normaltextrun"/>
              </w:rPr>
              <w:t xml:space="preserve"> ensuring new Service Users are not accessing surgery quickly at expense of longer waiters on NHS trust lists where these are transferred to the Provider. Service Users should be seen in chronological order unless clinical need dictates otherwise.</w:t>
            </w:r>
            <w:r w:rsidRPr="00566EE2">
              <w:rPr>
                <w:rStyle w:val="eop"/>
              </w:rPr>
              <w:t> </w:t>
            </w:r>
          </w:p>
          <w:p w14:paraId="5EC90E1D" w14:textId="77777777" w:rsidR="00631C51" w:rsidRPr="00566EE2" w:rsidRDefault="00631C51" w:rsidP="004602D5">
            <w:pPr>
              <w:spacing w:after="0"/>
              <w:rPr>
                <w:rFonts w:ascii="Arial" w:hAnsi="Arial" w:cs="Arial"/>
                <w:sz w:val="22"/>
                <w:szCs w:val="22"/>
              </w:rPr>
            </w:pPr>
          </w:p>
          <w:p w14:paraId="622F46B9" w14:textId="77777777" w:rsidR="00631C51" w:rsidRPr="00566EE2" w:rsidRDefault="00631C51" w:rsidP="004602D5">
            <w:pPr>
              <w:spacing w:after="0"/>
              <w:ind w:left="105" w:right="90"/>
              <w:textAlignment w:val="baseline"/>
              <w:rPr>
                <w:rFonts w:ascii="Arial" w:eastAsia="Times New Roman" w:hAnsi="Arial" w:cs="Arial"/>
                <w:sz w:val="22"/>
                <w:szCs w:val="22"/>
                <w:lang w:eastAsia="en-GB"/>
              </w:rPr>
            </w:pPr>
            <w:r w:rsidRPr="00566EE2">
              <w:rPr>
                <w:rFonts w:ascii="Arial" w:eastAsia="Times New Roman" w:hAnsi="Arial" w:cs="Arial"/>
                <w:b/>
                <w:bCs/>
                <w:sz w:val="22"/>
                <w:szCs w:val="22"/>
                <w:lang w:eastAsia="en-GB"/>
              </w:rPr>
              <w:t>3.2.1 Preoperative provider assessment</w:t>
            </w:r>
            <w:r w:rsidRPr="00566EE2">
              <w:rPr>
                <w:rFonts w:ascii="Arial" w:eastAsia="Times New Roman" w:hAnsi="Arial" w:cs="Arial"/>
                <w:sz w:val="22"/>
                <w:szCs w:val="22"/>
                <w:lang w:eastAsia="en-GB"/>
              </w:rPr>
              <w:t> </w:t>
            </w:r>
          </w:p>
          <w:p w14:paraId="4AB91F64" w14:textId="77777777" w:rsidR="00631C51" w:rsidRPr="00566EE2" w:rsidRDefault="00631C51" w:rsidP="004602D5">
            <w:pPr>
              <w:spacing w:after="0"/>
              <w:ind w:left="105" w:right="90"/>
              <w:textAlignment w:val="baseline"/>
              <w:rPr>
                <w:rFonts w:ascii="Arial" w:eastAsia="Times New Roman" w:hAnsi="Arial" w:cs="Arial"/>
                <w:sz w:val="22"/>
                <w:szCs w:val="22"/>
                <w:lang w:eastAsia="en-GB"/>
              </w:rPr>
            </w:pPr>
          </w:p>
          <w:p w14:paraId="11E77812" w14:textId="77777777" w:rsidR="000370B0" w:rsidRPr="00566EE2" w:rsidRDefault="00717196" w:rsidP="004602D5">
            <w:pPr>
              <w:spacing w:after="0"/>
              <w:ind w:left="105" w:right="9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The provider must only accept referrals that have been through the Community Cataract</w:t>
            </w:r>
            <w:r w:rsidR="00613055" w:rsidRPr="00566EE2">
              <w:rPr>
                <w:rFonts w:ascii="Arial" w:eastAsia="Times New Roman" w:hAnsi="Arial" w:cs="Arial"/>
                <w:sz w:val="22"/>
                <w:szCs w:val="22"/>
                <w:lang w:eastAsia="en-GB"/>
              </w:rPr>
              <w:t xml:space="preserve"> Refinement Service, any direct referral from any source that has not been through this service must be rejected back to the </w:t>
            </w:r>
            <w:r w:rsidR="00754CF0" w:rsidRPr="00566EE2">
              <w:rPr>
                <w:rFonts w:ascii="Arial" w:eastAsia="Times New Roman" w:hAnsi="Arial" w:cs="Arial"/>
                <w:sz w:val="22"/>
                <w:szCs w:val="22"/>
                <w:lang w:eastAsia="en-GB"/>
              </w:rPr>
              <w:t>source of the referral with an explanation stating the appropriate pathway</w:t>
            </w:r>
            <w:r w:rsidR="000370B0" w:rsidRPr="00566EE2">
              <w:rPr>
                <w:rFonts w:ascii="Arial" w:eastAsia="Times New Roman" w:hAnsi="Arial" w:cs="Arial"/>
                <w:sz w:val="22"/>
                <w:szCs w:val="22"/>
                <w:lang w:eastAsia="en-GB"/>
              </w:rPr>
              <w:t xml:space="preserve">. </w:t>
            </w:r>
          </w:p>
          <w:p w14:paraId="3AF626A8" w14:textId="4910505A" w:rsidR="00631C51" w:rsidRPr="00566EE2" w:rsidRDefault="00BD6CC3" w:rsidP="004602D5">
            <w:pPr>
              <w:spacing w:after="0"/>
              <w:ind w:left="105" w:right="9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xml:space="preserve">The </w:t>
            </w:r>
            <w:r w:rsidR="00110E0B" w:rsidRPr="00566EE2">
              <w:rPr>
                <w:rFonts w:ascii="Arial" w:eastAsia="Times New Roman" w:hAnsi="Arial" w:cs="Arial"/>
                <w:sz w:val="22"/>
                <w:szCs w:val="22"/>
                <w:lang w:eastAsia="en-GB"/>
              </w:rPr>
              <w:t>P</w:t>
            </w:r>
            <w:r w:rsidRPr="00566EE2">
              <w:rPr>
                <w:rFonts w:ascii="Arial" w:eastAsia="Times New Roman" w:hAnsi="Arial" w:cs="Arial"/>
                <w:sz w:val="22"/>
                <w:szCs w:val="22"/>
                <w:lang w:eastAsia="en-GB"/>
              </w:rPr>
              <w:t xml:space="preserve">rovider must offer </w:t>
            </w:r>
            <w:r w:rsidR="007F66B2" w:rsidRPr="00566EE2">
              <w:rPr>
                <w:rFonts w:ascii="Arial" w:eastAsia="Times New Roman" w:hAnsi="Arial" w:cs="Arial"/>
                <w:sz w:val="22"/>
                <w:szCs w:val="22"/>
                <w:lang w:eastAsia="en-GB"/>
              </w:rPr>
              <w:t>a</w:t>
            </w:r>
            <w:r w:rsidR="00631C51" w:rsidRPr="00566EE2">
              <w:rPr>
                <w:rFonts w:ascii="Arial" w:eastAsia="Times New Roman" w:hAnsi="Arial" w:cs="Arial"/>
                <w:sz w:val="22"/>
                <w:szCs w:val="22"/>
                <w:lang w:eastAsia="en-GB"/>
              </w:rPr>
              <w:t xml:space="preserve"> one</w:t>
            </w:r>
            <w:r w:rsidR="005E6734" w:rsidRPr="00566EE2">
              <w:rPr>
                <w:rFonts w:ascii="Arial" w:eastAsia="Times New Roman" w:hAnsi="Arial" w:cs="Arial"/>
                <w:sz w:val="22"/>
                <w:szCs w:val="22"/>
                <w:lang w:eastAsia="en-GB"/>
              </w:rPr>
              <w:t>-</w:t>
            </w:r>
            <w:r w:rsidR="00631C51" w:rsidRPr="00566EE2">
              <w:rPr>
                <w:rFonts w:ascii="Arial" w:eastAsia="Times New Roman" w:hAnsi="Arial" w:cs="Arial"/>
                <w:sz w:val="22"/>
                <w:szCs w:val="22"/>
                <w:lang w:eastAsia="en-GB"/>
              </w:rPr>
              <w:t>stop assessment</w:t>
            </w:r>
            <w:r w:rsidR="009E7C0E" w:rsidRPr="00566EE2">
              <w:rPr>
                <w:rFonts w:ascii="Arial" w:eastAsia="Times New Roman" w:hAnsi="Arial" w:cs="Arial"/>
                <w:sz w:val="22"/>
                <w:szCs w:val="22"/>
                <w:lang w:eastAsia="en-GB"/>
              </w:rPr>
              <w:t xml:space="preserve"> where possible</w:t>
            </w:r>
            <w:r w:rsidR="008B6B3B" w:rsidRPr="00566EE2">
              <w:rPr>
                <w:rFonts w:ascii="Arial" w:eastAsia="Times New Roman" w:hAnsi="Arial" w:cs="Arial"/>
                <w:sz w:val="22"/>
                <w:szCs w:val="22"/>
                <w:lang w:eastAsia="en-GB"/>
              </w:rPr>
              <w:t>,</w:t>
            </w:r>
            <w:r w:rsidR="00631C51" w:rsidRPr="00566EE2">
              <w:rPr>
                <w:rFonts w:ascii="Arial" w:eastAsia="Times New Roman" w:hAnsi="Arial" w:cs="Arial"/>
                <w:sz w:val="22"/>
                <w:szCs w:val="22"/>
                <w:lang w:eastAsia="en-GB"/>
              </w:rPr>
              <w:t xml:space="preserve"> and Service Users wishing to proceed with cataract surgery should not have to attend multiple pre-operative face to face assessments, where sedation or a general </w:t>
            </w:r>
            <w:proofErr w:type="spellStart"/>
            <w:r w:rsidR="00631C51" w:rsidRPr="00566EE2">
              <w:rPr>
                <w:rFonts w:ascii="Arial" w:eastAsia="Times New Roman" w:hAnsi="Arial" w:cs="Arial"/>
                <w:sz w:val="22"/>
                <w:szCs w:val="22"/>
                <w:lang w:eastAsia="en-GB"/>
              </w:rPr>
              <w:t>anaesthetic</w:t>
            </w:r>
            <w:proofErr w:type="spellEnd"/>
            <w:r w:rsidR="00631C51" w:rsidRPr="00566EE2">
              <w:rPr>
                <w:rFonts w:ascii="Arial" w:eastAsia="Times New Roman" w:hAnsi="Arial" w:cs="Arial"/>
                <w:sz w:val="22"/>
                <w:szCs w:val="22"/>
                <w:lang w:eastAsia="en-GB"/>
              </w:rPr>
              <w:t xml:space="preserve"> </w:t>
            </w:r>
            <w:r w:rsidR="00631C51" w:rsidRPr="00566EE2">
              <w:rPr>
                <w:rFonts w:ascii="Arial" w:eastAsia="Times New Roman" w:hAnsi="Arial" w:cs="Arial"/>
                <w:sz w:val="22"/>
                <w:szCs w:val="22"/>
                <w:lang w:eastAsia="en-GB"/>
              </w:rPr>
              <w:lastRenderedPageBreak/>
              <w:t>(GA)</w:t>
            </w:r>
            <w:r w:rsidR="00900020" w:rsidRPr="00566EE2">
              <w:rPr>
                <w:rFonts w:ascii="Arial" w:eastAsia="Times New Roman" w:hAnsi="Arial" w:cs="Arial"/>
                <w:sz w:val="22"/>
                <w:szCs w:val="22"/>
                <w:lang w:eastAsia="en-GB"/>
              </w:rPr>
              <w:t xml:space="preserve"> is not required</w:t>
            </w:r>
            <w:r w:rsidR="00631C51" w:rsidRPr="00566EE2">
              <w:rPr>
                <w:rFonts w:ascii="Arial" w:eastAsia="Times New Roman" w:hAnsi="Arial" w:cs="Arial"/>
                <w:sz w:val="22"/>
                <w:szCs w:val="22"/>
                <w:lang w:eastAsia="en-GB"/>
              </w:rPr>
              <w:t>. This should incorporate essential elements including the eye examination, biometry and intra-ocular lens (IOL) selection, consent for one or both eyes, and any pre-op </w:t>
            </w:r>
            <w:proofErr w:type="spellStart"/>
            <w:r w:rsidR="00631C51" w:rsidRPr="00566EE2">
              <w:rPr>
                <w:rFonts w:ascii="Arial" w:eastAsia="Times New Roman" w:hAnsi="Arial" w:cs="Arial"/>
                <w:sz w:val="22"/>
                <w:szCs w:val="22"/>
                <w:lang w:eastAsia="en-GB"/>
              </w:rPr>
              <w:t>anaesthetic</w:t>
            </w:r>
            <w:proofErr w:type="spellEnd"/>
            <w:r w:rsidR="00631C51" w:rsidRPr="00566EE2">
              <w:rPr>
                <w:rFonts w:ascii="Arial" w:eastAsia="Times New Roman" w:hAnsi="Arial" w:cs="Arial"/>
                <w:sz w:val="22"/>
                <w:szCs w:val="22"/>
                <w:lang w:eastAsia="en-GB"/>
              </w:rPr>
              <w:t xml:space="preserve"> or medical health assessment that has not already been completed remotely </w:t>
            </w:r>
            <w:proofErr w:type="gramStart"/>
            <w:r w:rsidR="00631C51" w:rsidRPr="00566EE2">
              <w:rPr>
                <w:rFonts w:ascii="Arial" w:eastAsia="Times New Roman" w:hAnsi="Arial" w:cs="Arial"/>
                <w:sz w:val="22"/>
                <w:szCs w:val="22"/>
                <w:lang w:eastAsia="en-GB"/>
              </w:rPr>
              <w:t>e.g.</w:t>
            </w:r>
            <w:proofErr w:type="gramEnd"/>
            <w:r w:rsidR="00631C51" w:rsidRPr="00566EE2">
              <w:rPr>
                <w:rFonts w:ascii="Arial" w:eastAsia="Times New Roman" w:hAnsi="Arial" w:cs="Arial"/>
                <w:sz w:val="22"/>
                <w:szCs w:val="22"/>
                <w:lang w:eastAsia="en-GB"/>
              </w:rPr>
              <w:t xml:space="preserve"> blood pressure check. Procedure specific consent </w:t>
            </w:r>
            <w:proofErr w:type="gramStart"/>
            <w:r w:rsidR="00631C51" w:rsidRPr="00566EE2">
              <w:rPr>
                <w:rFonts w:ascii="Arial" w:eastAsia="Times New Roman" w:hAnsi="Arial" w:cs="Arial"/>
                <w:sz w:val="22"/>
                <w:szCs w:val="22"/>
                <w:lang w:eastAsia="en-GB"/>
              </w:rPr>
              <w:t>form </w:t>
            </w:r>
            <w:r w:rsidR="00631C51" w:rsidRPr="00566EE2">
              <w:rPr>
                <w:rFonts w:ascii="Arial" w:eastAsia="Times New Roman" w:hAnsi="Arial" w:cs="Arial"/>
                <w:i/>
                <w:iCs/>
                <w:sz w:val="22"/>
                <w:szCs w:val="22"/>
                <w:lang w:eastAsia="en-GB"/>
              </w:rPr>
              <w:t> </w:t>
            </w:r>
            <w:r w:rsidR="00631C51" w:rsidRPr="00566EE2">
              <w:rPr>
                <w:rFonts w:ascii="Arial" w:eastAsia="Times New Roman" w:hAnsi="Arial" w:cs="Arial"/>
                <w:sz w:val="22"/>
                <w:szCs w:val="22"/>
                <w:lang w:eastAsia="en-GB"/>
              </w:rPr>
              <w:t>and</w:t>
            </w:r>
            <w:proofErr w:type="gramEnd"/>
            <w:r w:rsidR="00631C51" w:rsidRPr="00566EE2">
              <w:rPr>
                <w:rFonts w:ascii="Arial" w:eastAsia="Times New Roman" w:hAnsi="Arial" w:cs="Arial"/>
                <w:sz w:val="22"/>
                <w:szCs w:val="22"/>
                <w:lang w:eastAsia="en-GB"/>
              </w:rPr>
              <w:t> </w:t>
            </w:r>
            <w:proofErr w:type="spellStart"/>
            <w:r w:rsidR="00631C51" w:rsidRPr="00566EE2">
              <w:rPr>
                <w:rFonts w:ascii="Arial" w:eastAsia="Times New Roman" w:hAnsi="Arial" w:cs="Arial"/>
                <w:sz w:val="22"/>
                <w:szCs w:val="22"/>
                <w:lang w:eastAsia="en-GB"/>
              </w:rPr>
              <w:t>standardised</w:t>
            </w:r>
            <w:proofErr w:type="spellEnd"/>
            <w:r w:rsidR="00631C51" w:rsidRPr="00566EE2">
              <w:rPr>
                <w:rFonts w:ascii="Arial" w:eastAsia="Times New Roman" w:hAnsi="Arial" w:cs="Arial"/>
                <w:sz w:val="22"/>
                <w:szCs w:val="22"/>
                <w:lang w:eastAsia="en-GB"/>
              </w:rPr>
              <w:t> pre- &amp; post-operative information should be used</w:t>
            </w:r>
            <w:r w:rsidR="00FB6B19" w:rsidRPr="00566EE2">
              <w:rPr>
                <w:rFonts w:ascii="Arial" w:eastAsia="Times New Roman" w:hAnsi="Arial" w:cs="Arial"/>
                <w:sz w:val="22"/>
                <w:szCs w:val="22"/>
                <w:lang w:eastAsia="en-GB"/>
              </w:rPr>
              <w:t>,</w:t>
            </w:r>
            <w:r w:rsidR="00631C51" w:rsidRPr="00566EE2">
              <w:rPr>
                <w:rFonts w:ascii="Arial" w:eastAsia="Times New Roman" w:hAnsi="Arial" w:cs="Arial"/>
                <w:sz w:val="22"/>
                <w:szCs w:val="22"/>
                <w:lang w:eastAsia="en-GB"/>
              </w:rPr>
              <w:t xml:space="preserve"> but needs to be supplemented with details for the  Service User’s specific situation</w:t>
            </w:r>
            <w:r w:rsidR="00431981" w:rsidRPr="00566EE2">
              <w:rPr>
                <w:rFonts w:ascii="Arial" w:eastAsia="Times New Roman" w:hAnsi="Arial" w:cs="Arial"/>
                <w:sz w:val="22"/>
                <w:szCs w:val="22"/>
                <w:lang w:eastAsia="en-GB"/>
              </w:rPr>
              <w:t>.</w:t>
            </w:r>
            <w:r w:rsidR="00631C51" w:rsidRPr="00566EE2">
              <w:rPr>
                <w:rFonts w:ascii="Arial" w:eastAsia="Times New Roman" w:hAnsi="Arial" w:cs="Arial"/>
                <w:sz w:val="22"/>
                <w:szCs w:val="22"/>
                <w:lang w:eastAsia="en-GB"/>
              </w:rPr>
              <w:t xml:space="preserve"> </w:t>
            </w:r>
            <w:r w:rsidR="00431981" w:rsidRPr="00566EE2">
              <w:rPr>
                <w:rFonts w:ascii="Arial" w:eastAsia="Times New Roman" w:hAnsi="Arial" w:cs="Arial"/>
                <w:sz w:val="22"/>
                <w:szCs w:val="22"/>
                <w:lang w:eastAsia="en-GB"/>
              </w:rPr>
              <w:t>This is</w:t>
            </w:r>
            <w:r w:rsidR="00631C51" w:rsidRPr="00566EE2">
              <w:rPr>
                <w:rFonts w:ascii="Arial" w:eastAsia="Times New Roman" w:hAnsi="Arial" w:cs="Arial"/>
                <w:sz w:val="22"/>
                <w:szCs w:val="22"/>
                <w:lang w:eastAsia="en-GB"/>
              </w:rPr>
              <w:t xml:space="preserve"> particularly </w:t>
            </w:r>
            <w:r w:rsidR="00431981" w:rsidRPr="00566EE2">
              <w:rPr>
                <w:rFonts w:ascii="Arial" w:eastAsia="Times New Roman" w:hAnsi="Arial" w:cs="Arial"/>
                <w:sz w:val="22"/>
                <w:szCs w:val="22"/>
                <w:lang w:eastAsia="en-GB"/>
              </w:rPr>
              <w:t xml:space="preserve">the case </w:t>
            </w:r>
            <w:r w:rsidR="00631C51" w:rsidRPr="00566EE2">
              <w:rPr>
                <w:rFonts w:ascii="Arial" w:eastAsia="Times New Roman" w:hAnsi="Arial" w:cs="Arial"/>
                <w:sz w:val="22"/>
                <w:szCs w:val="22"/>
                <w:lang w:eastAsia="en-GB"/>
              </w:rPr>
              <w:t xml:space="preserve">for those with higher complexity </w:t>
            </w:r>
            <w:proofErr w:type="gramStart"/>
            <w:r w:rsidR="00631C51" w:rsidRPr="00566EE2">
              <w:rPr>
                <w:rFonts w:ascii="Arial" w:eastAsia="Times New Roman" w:hAnsi="Arial" w:cs="Arial"/>
                <w:sz w:val="22"/>
                <w:szCs w:val="22"/>
                <w:lang w:eastAsia="en-GB"/>
              </w:rPr>
              <w:t>e.g.</w:t>
            </w:r>
            <w:proofErr w:type="gramEnd"/>
            <w:r w:rsidR="00631C51" w:rsidRPr="00566EE2">
              <w:rPr>
                <w:rFonts w:ascii="Arial" w:eastAsia="Times New Roman" w:hAnsi="Arial" w:cs="Arial"/>
                <w:sz w:val="22"/>
                <w:szCs w:val="22"/>
                <w:lang w:eastAsia="en-GB"/>
              </w:rPr>
              <w:t xml:space="preserve"> glaucoma, narrow angle, tamsulosin-use and </w:t>
            </w:r>
            <w:proofErr w:type="spellStart"/>
            <w:r w:rsidR="00631C51" w:rsidRPr="00566EE2">
              <w:rPr>
                <w:rFonts w:ascii="Arial" w:eastAsia="Times New Roman" w:hAnsi="Arial" w:cs="Arial"/>
                <w:sz w:val="22"/>
                <w:szCs w:val="22"/>
                <w:lang w:eastAsia="en-GB"/>
              </w:rPr>
              <w:t>pseudoexfoliation</w:t>
            </w:r>
            <w:proofErr w:type="spellEnd"/>
            <w:r w:rsidR="00631C51" w:rsidRPr="00566EE2">
              <w:rPr>
                <w:rFonts w:ascii="Arial" w:eastAsia="Times New Roman" w:hAnsi="Arial" w:cs="Arial"/>
                <w:sz w:val="22"/>
                <w:szCs w:val="22"/>
                <w:lang w:eastAsia="en-GB"/>
              </w:rPr>
              <w:t>. Service Users should be informed about the possibility that surgical training may take place. </w:t>
            </w:r>
          </w:p>
          <w:p w14:paraId="1035C104" w14:textId="77777777" w:rsidR="00631C51" w:rsidRPr="00566EE2" w:rsidRDefault="00631C51" w:rsidP="004602D5">
            <w:pPr>
              <w:spacing w:after="0"/>
              <w:ind w:left="105" w:right="9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w:t>
            </w:r>
          </w:p>
          <w:p w14:paraId="793A82F4" w14:textId="77F6092D" w:rsidR="00631C51" w:rsidRPr="00566EE2" w:rsidRDefault="00110E0B" w:rsidP="004602D5">
            <w:pPr>
              <w:spacing w:after="0"/>
              <w:ind w:left="105" w:right="9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The Provider must risk assess S</w:t>
            </w:r>
            <w:r w:rsidR="00631C51" w:rsidRPr="00566EE2">
              <w:rPr>
                <w:rFonts w:ascii="Arial" w:eastAsia="Times New Roman" w:hAnsi="Arial" w:cs="Arial"/>
                <w:sz w:val="22"/>
                <w:szCs w:val="22"/>
                <w:lang w:eastAsia="en-GB"/>
              </w:rPr>
              <w:t>ervice Users</w:t>
            </w:r>
            <w:r w:rsidRPr="00566EE2">
              <w:rPr>
                <w:rFonts w:ascii="Arial" w:eastAsia="Times New Roman" w:hAnsi="Arial" w:cs="Arial"/>
                <w:sz w:val="22"/>
                <w:szCs w:val="22"/>
                <w:lang w:eastAsia="en-GB"/>
              </w:rPr>
              <w:t>.</w:t>
            </w:r>
            <w:r w:rsidR="00631C51" w:rsidRPr="00566EE2">
              <w:rPr>
                <w:rFonts w:ascii="Arial" w:eastAsia="Times New Roman" w:hAnsi="Arial" w:cs="Arial"/>
                <w:sz w:val="22"/>
                <w:szCs w:val="22"/>
                <w:lang w:eastAsia="en-GB"/>
              </w:rPr>
              <w:t xml:space="preserve"> </w:t>
            </w:r>
            <w:r w:rsidRPr="00566EE2">
              <w:rPr>
                <w:rFonts w:ascii="Arial" w:eastAsia="Times New Roman" w:hAnsi="Arial" w:cs="Arial"/>
                <w:sz w:val="22"/>
                <w:szCs w:val="22"/>
                <w:lang w:eastAsia="en-GB"/>
              </w:rPr>
              <w:t>E</w:t>
            </w:r>
            <w:r w:rsidR="00631C51" w:rsidRPr="00566EE2">
              <w:rPr>
                <w:rFonts w:ascii="Arial" w:eastAsia="Times New Roman" w:hAnsi="Arial" w:cs="Arial"/>
                <w:sz w:val="22"/>
                <w:szCs w:val="22"/>
                <w:lang w:eastAsia="en-GB"/>
              </w:rPr>
              <w:t xml:space="preserve">nough information </w:t>
            </w:r>
            <w:r w:rsidRPr="00566EE2">
              <w:rPr>
                <w:rFonts w:ascii="Arial" w:eastAsia="Times New Roman" w:hAnsi="Arial" w:cs="Arial"/>
                <w:sz w:val="22"/>
                <w:szCs w:val="22"/>
                <w:lang w:eastAsia="en-GB"/>
              </w:rPr>
              <w:t xml:space="preserve">must be </w:t>
            </w:r>
            <w:r w:rsidR="00631C51" w:rsidRPr="00566EE2">
              <w:rPr>
                <w:rFonts w:ascii="Arial" w:eastAsia="Times New Roman" w:hAnsi="Arial" w:cs="Arial"/>
                <w:sz w:val="22"/>
                <w:szCs w:val="22"/>
                <w:lang w:eastAsia="en-GB"/>
              </w:rPr>
              <w:t xml:space="preserve">recorded and shared pre-operatively to ensure admin staff and theatre staff are able to ensure Service Users are directed to the right </w:t>
            </w:r>
            <w:r w:rsidR="000B1FB8" w:rsidRPr="00566EE2">
              <w:rPr>
                <w:rFonts w:ascii="Arial" w:eastAsia="Times New Roman" w:hAnsi="Arial" w:cs="Arial"/>
                <w:sz w:val="22"/>
                <w:szCs w:val="22"/>
                <w:lang w:eastAsia="en-GB"/>
              </w:rPr>
              <w:t xml:space="preserve">surgical </w:t>
            </w:r>
            <w:r w:rsidR="00631C51" w:rsidRPr="00566EE2">
              <w:rPr>
                <w:rFonts w:ascii="Arial" w:eastAsia="Times New Roman" w:hAnsi="Arial" w:cs="Arial"/>
                <w:sz w:val="22"/>
                <w:szCs w:val="22"/>
                <w:lang w:eastAsia="en-GB"/>
              </w:rPr>
              <w:t xml:space="preserve">list </w:t>
            </w:r>
            <w:r w:rsidR="00033793" w:rsidRPr="00566EE2">
              <w:rPr>
                <w:rFonts w:ascii="Arial" w:eastAsia="Times New Roman" w:hAnsi="Arial" w:cs="Arial"/>
                <w:sz w:val="22"/>
                <w:szCs w:val="22"/>
                <w:lang w:eastAsia="en-GB"/>
              </w:rPr>
              <w:t>relative to their complexity</w:t>
            </w:r>
            <w:r w:rsidR="00631C51" w:rsidRPr="00566EE2">
              <w:rPr>
                <w:rFonts w:ascii="Arial" w:eastAsia="Times New Roman" w:hAnsi="Arial" w:cs="Arial"/>
                <w:sz w:val="22"/>
                <w:szCs w:val="22"/>
                <w:lang w:eastAsia="en-GB"/>
              </w:rPr>
              <w:t>, and to support any transfer of patients to other providers where there are long waits. If possible, this should use the </w:t>
            </w:r>
            <w:proofErr w:type="spellStart"/>
            <w:proofErr w:type="gramStart"/>
            <w:r w:rsidR="00631C51" w:rsidRPr="00566EE2">
              <w:rPr>
                <w:rFonts w:ascii="Arial" w:eastAsia="Times New Roman" w:hAnsi="Arial" w:cs="Arial"/>
                <w:sz w:val="22"/>
                <w:szCs w:val="22"/>
                <w:lang w:eastAsia="en-GB"/>
              </w:rPr>
              <w:t>RCOphth</w:t>
            </w:r>
            <w:proofErr w:type="spellEnd"/>
            <w:proofErr w:type="gramEnd"/>
            <w:r w:rsidR="00631C51" w:rsidRPr="00566EE2">
              <w:rPr>
                <w:rFonts w:ascii="Arial" w:eastAsia="Times New Roman" w:hAnsi="Arial" w:cs="Arial"/>
                <w:sz w:val="22"/>
                <w:szCs w:val="22"/>
                <w:lang w:eastAsia="en-GB"/>
              </w:rPr>
              <w:t> or similar risk rating </w:t>
            </w:r>
            <w:r w:rsidR="005C759B" w:rsidRPr="00566EE2">
              <w:rPr>
                <w:rFonts w:ascii="Arial" w:eastAsia="Times New Roman" w:hAnsi="Arial" w:cs="Arial"/>
                <w:sz w:val="22"/>
                <w:szCs w:val="22"/>
                <w:lang w:eastAsia="en-GB"/>
              </w:rPr>
              <w:t xml:space="preserve">methodology </w:t>
            </w:r>
            <w:r w:rsidR="00631C51" w:rsidRPr="00566EE2">
              <w:rPr>
                <w:rFonts w:ascii="Arial" w:eastAsia="Times New Roman" w:hAnsi="Arial" w:cs="Arial"/>
                <w:sz w:val="22"/>
                <w:szCs w:val="22"/>
                <w:lang w:eastAsia="en-GB"/>
              </w:rPr>
              <w:t>agreed locally to allow benchmarking of outcomes and productivity measures. </w:t>
            </w:r>
          </w:p>
          <w:p w14:paraId="54BEB5F0" w14:textId="77777777" w:rsidR="00631C51" w:rsidRPr="00566EE2" w:rsidRDefault="00631C51" w:rsidP="004602D5">
            <w:pPr>
              <w:spacing w:after="0"/>
              <w:ind w:left="105" w:right="9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w:t>
            </w:r>
          </w:p>
          <w:p w14:paraId="33569639" w14:textId="7ABCEF4F" w:rsidR="00631C51" w:rsidRPr="00566EE2" w:rsidRDefault="00A87A3E" w:rsidP="004602D5">
            <w:pPr>
              <w:spacing w:after="0"/>
              <w:ind w:left="105" w:right="9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xml:space="preserve">The Provider must </w:t>
            </w:r>
            <w:r w:rsidR="00631C51" w:rsidRPr="00566EE2">
              <w:rPr>
                <w:rFonts w:ascii="Arial" w:eastAsia="Times New Roman" w:hAnsi="Arial" w:cs="Arial"/>
                <w:sz w:val="22"/>
                <w:szCs w:val="22"/>
                <w:lang w:eastAsia="en-GB"/>
              </w:rPr>
              <w:t xml:space="preserve">check in with the Service User a few days before surgery to ensure any COVID testing is completed, confirm transport </w:t>
            </w:r>
            <w:proofErr w:type="gramStart"/>
            <w:r w:rsidR="00631C51" w:rsidRPr="00566EE2">
              <w:rPr>
                <w:rFonts w:ascii="Arial" w:eastAsia="Times New Roman" w:hAnsi="Arial" w:cs="Arial"/>
                <w:sz w:val="22"/>
                <w:szCs w:val="22"/>
                <w:lang w:eastAsia="en-GB"/>
              </w:rPr>
              <w:t>arrangements</w:t>
            </w:r>
            <w:proofErr w:type="gramEnd"/>
            <w:r w:rsidR="00631C51" w:rsidRPr="00566EE2">
              <w:rPr>
                <w:rFonts w:ascii="Arial" w:eastAsia="Times New Roman" w:hAnsi="Arial" w:cs="Arial"/>
                <w:sz w:val="22"/>
                <w:szCs w:val="22"/>
                <w:lang w:eastAsia="en-GB"/>
              </w:rPr>
              <w:t xml:space="preserve"> and </w:t>
            </w:r>
            <w:r w:rsidR="003410CC" w:rsidRPr="00566EE2">
              <w:rPr>
                <w:rFonts w:ascii="Arial" w:eastAsia="Times New Roman" w:hAnsi="Arial" w:cs="Arial"/>
                <w:sz w:val="22"/>
                <w:szCs w:val="22"/>
                <w:lang w:eastAsia="en-GB"/>
              </w:rPr>
              <w:t>ensure</w:t>
            </w:r>
            <w:r w:rsidR="00631C51" w:rsidRPr="00566EE2">
              <w:rPr>
                <w:rFonts w:ascii="Arial" w:eastAsia="Times New Roman" w:hAnsi="Arial" w:cs="Arial"/>
                <w:sz w:val="22"/>
                <w:szCs w:val="22"/>
                <w:lang w:eastAsia="en-GB"/>
              </w:rPr>
              <w:t xml:space="preserve"> the Service User is still able to attend</w:t>
            </w:r>
            <w:r w:rsidR="00614EB0" w:rsidRPr="00566EE2">
              <w:rPr>
                <w:rFonts w:ascii="Arial" w:eastAsia="Times New Roman" w:hAnsi="Arial" w:cs="Arial"/>
                <w:sz w:val="22"/>
                <w:szCs w:val="22"/>
                <w:lang w:eastAsia="en-GB"/>
              </w:rPr>
              <w:t>. This</w:t>
            </w:r>
            <w:r w:rsidR="00631C51" w:rsidRPr="00566EE2">
              <w:rPr>
                <w:rFonts w:ascii="Arial" w:eastAsia="Times New Roman" w:hAnsi="Arial" w:cs="Arial"/>
                <w:sz w:val="22"/>
                <w:szCs w:val="22"/>
                <w:lang w:eastAsia="en-GB"/>
              </w:rPr>
              <w:t xml:space="preserve"> is encouraged to reduce failures to attend or on the day of surgery issues. </w:t>
            </w:r>
          </w:p>
          <w:p w14:paraId="1BCDE0FA" w14:textId="77777777" w:rsidR="00631C51" w:rsidRPr="00566EE2" w:rsidRDefault="00631C51" w:rsidP="004602D5">
            <w:pPr>
              <w:spacing w:after="0"/>
              <w:ind w:left="105" w:right="9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w:t>
            </w:r>
          </w:p>
          <w:p w14:paraId="443C893F" w14:textId="4579F164" w:rsidR="00631C51" w:rsidRPr="00566EE2" w:rsidRDefault="00631C51" w:rsidP="004602D5">
            <w:pPr>
              <w:spacing w:after="0"/>
              <w:ind w:left="105" w:right="90"/>
              <w:textAlignment w:val="baseline"/>
              <w:rPr>
                <w:rFonts w:ascii="Arial" w:eastAsia="Times New Roman" w:hAnsi="Arial" w:cs="Arial"/>
                <w:sz w:val="22"/>
                <w:szCs w:val="22"/>
                <w:lang w:eastAsia="en-GB"/>
              </w:rPr>
            </w:pPr>
            <w:r w:rsidRPr="00566EE2">
              <w:rPr>
                <w:rFonts w:ascii="Arial" w:eastAsia="Times New Roman" w:hAnsi="Arial" w:cs="Arial"/>
                <w:b/>
                <w:bCs/>
                <w:sz w:val="22"/>
                <w:szCs w:val="22"/>
                <w:lang w:eastAsia="en-GB"/>
              </w:rPr>
              <w:t>3.2.2 Fitness for surgery</w:t>
            </w:r>
            <w:r w:rsidRPr="00566EE2">
              <w:rPr>
                <w:rFonts w:ascii="Arial" w:eastAsia="Times New Roman" w:hAnsi="Arial" w:cs="Arial"/>
                <w:sz w:val="22"/>
                <w:szCs w:val="22"/>
                <w:lang w:eastAsia="en-GB"/>
              </w:rPr>
              <w:t> </w:t>
            </w:r>
          </w:p>
          <w:p w14:paraId="616A1917" w14:textId="77777777" w:rsidR="00631C51" w:rsidRPr="00566EE2" w:rsidRDefault="00631C51" w:rsidP="004602D5">
            <w:pPr>
              <w:spacing w:after="0"/>
              <w:ind w:left="105" w:right="90"/>
              <w:textAlignment w:val="baseline"/>
              <w:rPr>
                <w:rFonts w:ascii="Arial" w:eastAsia="Times New Roman" w:hAnsi="Arial" w:cs="Arial"/>
                <w:sz w:val="22"/>
                <w:szCs w:val="22"/>
                <w:lang w:eastAsia="en-GB"/>
              </w:rPr>
            </w:pPr>
          </w:p>
          <w:p w14:paraId="3E517414" w14:textId="77777777" w:rsidR="00631C51" w:rsidRPr="00566EE2" w:rsidRDefault="00631C51" w:rsidP="004602D5">
            <w:pPr>
              <w:spacing w:after="0"/>
              <w:ind w:left="105" w:right="9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Management of comorbidities is as follows: </w:t>
            </w:r>
          </w:p>
          <w:p w14:paraId="60557C76" w14:textId="29861914" w:rsidR="009D39E8" w:rsidRPr="00566EE2" w:rsidRDefault="00631C51" w:rsidP="004602D5">
            <w:pPr>
              <w:spacing w:after="0"/>
              <w:ind w:left="105" w:right="9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w:t>
            </w:r>
          </w:p>
          <w:p w14:paraId="641A0394" w14:textId="77777777" w:rsidR="00631C51" w:rsidRPr="00566EE2" w:rsidRDefault="00631C51" w:rsidP="004602D5">
            <w:pPr>
              <w:spacing w:after="0"/>
              <w:ind w:left="105" w:right="90"/>
              <w:textAlignment w:val="baseline"/>
              <w:rPr>
                <w:rFonts w:ascii="Arial" w:eastAsia="Times New Roman" w:hAnsi="Arial" w:cs="Arial"/>
                <w:sz w:val="22"/>
                <w:szCs w:val="22"/>
                <w:lang w:eastAsia="en-GB"/>
              </w:rPr>
            </w:pPr>
            <w:r w:rsidRPr="00566EE2">
              <w:rPr>
                <w:rFonts w:ascii="Arial" w:eastAsia="Times New Roman" w:hAnsi="Arial" w:cs="Arial"/>
                <w:b/>
                <w:bCs/>
                <w:sz w:val="22"/>
                <w:szCs w:val="22"/>
                <w:lang w:eastAsia="en-GB"/>
              </w:rPr>
              <w:t>Ocular co-morbidities</w:t>
            </w:r>
            <w:r w:rsidRPr="00566EE2">
              <w:rPr>
                <w:rFonts w:ascii="Arial" w:eastAsia="Times New Roman" w:hAnsi="Arial" w:cs="Arial"/>
                <w:sz w:val="22"/>
                <w:szCs w:val="22"/>
                <w:lang w:eastAsia="en-GB"/>
              </w:rPr>
              <w:t>:  </w:t>
            </w:r>
          </w:p>
          <w:p w14:paraId="326D50CA" w14:textId="25271BF4" w:rsidR="005A2984" w:rsidRPr="00566EE2" w:rsidRDefault="001B0095" w:rsidP="004602D5">
            <w:pPr>
              <w:numPr>
                <w:ilvl w:val="0"/>
                <w:numId w:val="19"/>
              </w:num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Where the patient has a c</w:t>
            </w:r>
            <w:r w:rsidR="00631C51" w:rsidRPr="00566EE2">
              <w:rPr>
                <w:rFonts w:ascii="Arial" w:eastAsia="Times New Roman" w:hAnsi="Arial" w:cs="Arial"/>
                <w:sz w:val="22"/>
                <w:szCs w:val="22"/>
                <w:lang w:eastAsia="en-GB"/>
              </w:rPr>
              <w:t>linically stable ocular condition under management (</w:t>
            </w:r>
            <w:proofErr w:type="gramStart"/>
            <w:r w:rsidR="00631C51" w:rsidRPr="00566EE2">
              <w:rPr>
                <w:rFonts w:ascii="Arial" w:eastAsia="Times New Roman" w:hAnsi="Arial" w:cs="Arial"/>
                <w:sz w:val="22"/>
                <w:szCs w:val="22"/>
                <w:lang w:eastAsia="en-GB"/>
              </w:rPr>
              <w:t>e</w:t>
            </w:r>
            <w:r w:rsidR="00861A30" w:rsidRPr="00566EE2">
              <w:rPr>
                <w:rFonts w:ascii="Arial" w:eastAsia="Times New Roman" w:hAnsi="Arial" w:cs="Arial"/>
                <w:sz w:val="22"/>
                <w:szCs w:val="22"/>
                <w:lang w:eastAsia="en-GB"/>
              </w:rPr>
              <w:t>.</w:t>
            </w:r>
            <w:r w:rsidR="00631C51" w:rsidRPr="00566EE2">
              <w:rPr>
                <w:rFonts w:ascii="Arial" w:eastAsia="Times New Roman" w:hAnsi="Arial" w:cs="Arial"/>
                <w:sz w:val="22"/>
                <w:szCs w:val="22"/>
                <w:lang w:eastAsia="en-GB"/>
              </w:rPr>
              <w:t>g</w:t>
            </w:r>
            <w:r w:rsidR="00861A30" w:rsidRPr="00566EE2">
              <w:rPr>
                <w:rFonts w:ascii="Arial" w:eastAsia="Times New Roman" w:hAnsi="Arial" w:cs="Arial"/>
                <w:sz w:val="22"/>
                <w:szCs w:val="22"/>
                <w:lang w:eastAsia="en-GB"/>
              </w:rPr>
              <w:t>.</w:t>
            </w:r>
            <w:proofErr w:type="gramEnd"/>
            <w:r w:rsidR="00631C51" w:rsidRPr="00566EE2">
              <w:rPr>
                <w:rFonts w:ascii="Arial" w:eastAsia="Times New Roman" w:hAnsi="Arial" w:cs="Arial"/>
                <w:sz w:val="22"/>
                <w:szCs w:val="22"/>
                <w:lang w:eastAsia="en-GB"/>
              </w:rPr>
              <w:t> glaucoma, treated diabetic retinopathy) </w:t>
            </w:r>
            <w:r w:rsidRPr="00566EE2">
              <w:rPr>
                <w:rFonts w:ascii="Arial" w:eastAsia="Times New Roman" w:hAnsi="Arial" w:cs="Arial"/>
                <w:sz w:val="22"/>
                <w:szCs w:val="22"/>
                <w:lang w:eastAsia="en-GB"/>
              </w:rPr>
              <w:t>the Provider must</w:t>
            </w:r>
            <w:r w:rsidR="005A2984" w:rsidRPr="00566EE2">
              <w:rPr>
                <w:rFonts w:ascii="Arial" w:eastAsia="Times New Roman" w:hAnsi="Arial" w:cs="Arial"/>
                <w:sz w:val="22"/>
                <w:szCs w:val="22"/>
                <w:lang w:eastAsia="en-GB"/>
              </w:rPr>
              <w:t xml:space="preserve"> con</w:t>
            </w:r>
            <w:r w:rsidR="00CA71FB" w:rsidRPr="00566EE2">
              <w:rPr>
                <w:rFonts w:ascii="Arial" w:eastAsia="Times New Roman" w:hAnsi="Arial" w:cs="Arial"/>
                <w:sz w:val="22"/>
                <w:szCs w:val="22"/>
                <w:lang w:eastAsia="en-GB"/>
              </w:rPr>
              <w:t>tact</w:t>
            </w:r>
            <w:r w:rsidR="005A2984" w:rsidRPr="00566EE2">
              <w:rPr>
                <w:rFonts w:ascii="Arial" w:eastAsia="Times New Roman" w:hAnsi="Arial" w:cs="Arial"/>
                <w:sz w:val="22"/>
                <w:szCs w:val="22"/>
                <w:lang w:eastAsia="en-GB"/>
              </w:rPr>
              <w:t xml:space="preserve"> the managing ophthalmologist for that condition that</w:t>
            </w:r>
          </w:p>
          <w:p w14:paraId="4D1548DB" w14:textId="77777777" w:rsidR="005A2984" w:rsidRPr="00566EE2" w:rsidRDefault="00631C51" w:rsidP="004602D5">
            <w:pPr>
              <w:numPr>
                <w:ilvl w:val="1"/>
                <w:numId w:val="19"/>
              </w:num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xml:space="preserve"> the condition is stable, </w:t>
            </w:r>
          </w:p>
          <w:p w14:paraId="30C51CF6" w14:textId="189C76E9" w:rsidR="00CA71FB" w:rsidRPr="00566EE2" w:rsidRDefault="00631C51" w:rsidP="004602D5">
            <w:pPr>
              <w:numPr>
                <w:ilvl w:val="1"/>
                <w:numId w:val="19"/>
              </w:num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xml:space="preserve">surgery can go ahead without compromising the </w:t>
            </w:r>
            <w:r w:rsidR="00785CED" w:rsidRPr="00566EE2">
              <w:rPr>
                <w:rFonts w:ascii="Arial" w:eastAsia="Times New Roman" w:hAnsi="Arial" w:cs="Arial"/>
                <w:sz w:val="22"/>
                <w:szCs w:val="22"/>
                <w:lang w:eastAsia="en-GB"/>
              </w:rPr>
              <w:t>ser</w:t>
            </w:r>
            <w:r w:rsidR="00C74C94" w:rsidRPr="00566EE2">
              <w:rPr>
                <w:rFonts w:ascii="Arial" w:eastAsia="Times New Roman" w:hAnsi="Arial" w:cs="Arial"/>
                <w:sz w:val="22"/>
                <w:szCs w:val="22"/>
                <w:lang w:eastAsia="en-GB"/>
              </w:rPr>
              <w:t>vice user</w:t>
            </w:r>
            <w:r w:rsidR="00785CED" w:rsidRPr="00566EE2">
              <w:rPr>
                <w:rFonts w:ascii="Arial" w:eastAsia="Times New Roman" w:hAnsi="Arial" w:cs="Arial"/>
                <w:sz w:val="22"/>
                <w:szCs w:val="22"/>
                <w:lang w:eastAsia="en-GB"/>
              </w:rPr>
              <w:t xml:space="preserve"> </w:t>
            </w:r>
            <w:r w:rsidRPr="00566EE2">
              <w:rPr>
                <w:rFonts w:ascii="Arial" w:eastAsia="Times New Roman" w:hAnsi="Arial" w:cs="Arial"/>
                <w:sz w:val="22"/>
                <w:szCs w:val="22"/>
                <w:lang w:eastAsia="en-GB"/>
              </w:rPr>
              <w:t>clinical outcome, </w:t>
            </w:r>
          </w:p>
          <w:p w14:paraId="29F9F1A4" w14:textId="74573124" w:rsidR="00CA71FB" w:rsidRPr="00566EE2" w:rsidRDefault="00CA71FB" w:rsidP="004602D5">
            <w:pPr>
              <w:numPr>
                <w:ilvl w:val="1"/>
                <w:numId w:val="19"/>
              </w:num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xml:space="preserve">they can </w:t>
            </w:r>
            <w:r w:rsidR="00631C51" w:rsidRPr="00566EE2">
              <w:rPr>
                <w:rFonts w:ascii="Arial" w:eastAsia="Times New Roman" w:hAnsi="Arial" w:cs="Arial"/>
                <w:sz w:val="22"/>
                <w:szCs w:val="22"/>
                <w:lang w:eastAsia="en-GB"/>
              </w:rPr>
              <w:t>exclude any requirements for extra procedures which might mean surgery is only suitable for the managing ophthalmologist </w:t>
            </w:r>
            <w:r w:rsidRPr="00566EE2">
              <w:rPr>
                <w:rFonts w:ascii="Arial" w:eastAsia="Times New Roman" w:hAnsi="Arial" w:cs="Arial"/>
                <w:sz w:val="22"/>
                <w:szCs w:val="22"/>
                <w:lang w:eastAsia="en-GB"/>
              </w:rPr>
              <w:t xml:space="preserve">for that condition </w:t>
            </w:r>
            <w:r w:rsidR="00631C51" w:rsidRPr="00566EE2">
              <w:rPr>
                <w:rFonts w:ascii="Arial" w:eastAsia="Times New Roman" w:hAnsi="Arial" w:cs="Arial"/>
                <w:sz w:val="22"/>
                <w:szCs w:val="22"/>
                <w:lang w:eastAsia="en-GB"/>
              </w:rPr>
              <w:t>to undertake, </w:t>
            </w:r>
          </w:p>
          <w:p w14:paraId="550824AC" w14:textId="549D23E8" w:rsidR="00631C51" w:rsidRPr="00566EE2" w:rsidRDefault="00631C51" w:rsidP="004602D5">
            <w:pPr>
              <w:numPr>
                <w:ilvl w:val="1"/>
                <w:numId w:val="19"/>
              </w:num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or to arrange follow up for their co-morbid eye condition. </w:t>
            </w:r>
          </w:p>
          <w:p w14:paraId="3473C782" w14:textId="2BB668B8" w:rsidR="00631C51" w:rsidRPr="00566EE2" w:rsidRDefault="00CA71FB" w:rsidP="004602D5">
            <w:pPr>
              <w:numPr>
                <w:ilvl w:val="0"/>
                <w:numId w:val="19"/>
              </w:num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Where the patient has u</w:t>
            </w:r>
            <w:r w:rsidR="00631C51" w:rsidRPr="00566EE2">
              <w:rPr>
                <w:rFonts w:ascii="Arial" w:eastAsia="Times New Roman" w:hAnsi="Arial" w:cs="Arial"/>
                <w:sz w:val="22"/>
                <w:szCs w:val="22"/>
                <w:lang w:eastAsia="en-GB"/>
              </w:rPr>
              <w:t>ncontrolled or clinically unstable ocular conditions</w:t>
            </w:r>
            <w:r w:rsidRPr="00566EE2">
              <w:rPr>
                <w:rFonts w:ascii="Arial" w:eastAsia="Times New Roman" w:hAnsi="Arial" w:cs="Arial"/>
                <w:sz w:val="22"/>
                <w:szCs w:val="22"/>
                <w:lang w:eastAsia="en-GB"/>
              </w:rPr>
              <w:t>, the Provider must</w:t>
            </w:r>
            <w:r w:rsidR="00631C51" w:rsidRPr="00566EE2">
              <w:rPr>
                <w:rFonts w:ascii="Arial" w:eastAsia="Times New Roman" w:hAnsi="Arial" w:cs="Arial"/>
                <w:sz w:val="22"/>
                <w:szCs w:val="22"/>
                <w:lang w:eastAsia="en-GB"/>
              </w:rPr>
              <w:t xml:space="preserve"> exclude</w:t>
            </w:r>
            <w:r w:rsidRPr="00566EE2">
              <w:rPr>
                <w:rFonts w:ascii="Arial" w:eastAsia="Times New Roman" w:hAnsi="Arial" w:cs="Arial"/>
                <w:sz w:val="22"/>
                <w:szCs w:val="22"/>
                <w:lang w:eastAsia="en-GB"/>
              </w:rPr>
              <w:t xml:space="preserve"> the patient</w:t>
            </w:r>
            <w:r w:rsidR="00631C51" w:rsidRPr="00566EE2">
              <w:rPr>
                <w:rFonts w:ascii="Arial" w:eastAsia="Times New Roman" w:hAnsi="Arial" w:cs="Arial"/>
                <w:sz w:val="22"/>
                <w:szCs w:val="22"/>
                <w:lang w:eastAsia="en-GB"/>
              </w:rPr>
              <w:t xml:space="preserve"> from surgery until the patient’s managing NHS or IS ophthalmologist has treate</w:t>
            </w:r>
            <w:r w:rsidRPr="00566EE2">
              <w:rPr>
                <w:rFonts w:ascii="Arial" w:eastAsia="Times New Roman" w:hAnsi="Arial" w:cs="Arial"/>
                <w:sz w:val="22"/>
                <w:szCs w:val="22"/>
                <w:lang w:eastAsia="en-GB"/>
              </w:rPr>
              <w:t>d,</w:t>
            </w:r>
            <w:r w:rsidR="00631C51" w:rsidRPr="00566EE2">
              <w:rPr>
                <w:rFonts w:ascii="Arial" w:eastAsia="Times New Roman" w:hAnsi="Arial" w:cs="Arial"/>
                <w:sz w:val="22"/>
                <w:szCs w:val="22"/>
                <w:lang w:eastAsia="en-GB"/>
              </w:rPr>
              <w:t> </w:t>
            </w:r>
            <w:proofErr w:type="spellStart"/>
            <w:proofErr w:type="gramStart"/>
            <w:r w:rsidR="00631C51" w:rsidRPr="00566EE2">
              <w:rPr>
                <w:rFonts w:ascii="Arial" w:eastAsia="Times New Roman" w:hAnsi="Arial" w:cs="Arial"/>
                <w:sz w:val="22"/>
                <w:szCs w:val="22"/>
                <w:lang w:eastAsia="en-GB"/>
              </w:rPr>
              <w:t>stabilised</w:t>
            </w:r>
            <w:proofErr w:type="spellEnd"/>
            <w:proofErr w:type="gramEnd"/>
            <w:r w:rsidR="00631C51" w:rsidRPr="00566EE2">
              <w:rPr>
                <w:rFonts w:ascii="Arial" w:eastAsia="Times New Roman" w:hAnsi="Arial" w:cs="Arial"/>
                <w:sz w:val="22"/>
                <w:szCs w:val="22"/>
                <w:lang w:eastAsia="en-GB"/>
              </w:rPr>
              <w:t xml:space="preserve"> and confirmed </w:t>
            </w:r>
            <w:r w:rsidRPr="00566EE2">
              <w:rPr>
                <w:rFonts w:ascii="Arial" w:eastAsia="Times New Roman" w:hAnsi="Arial" w:cs="Arial"/>
                <w:sz w:val="22"/>
                <w:szCs w:val="22"/>
                <w:lang w:eastAsia="en-GB"/>
              </w:rPr>
              <w:t xml:space="preserve">that </w:t>
            </w:r>
            <w:r w:rsidR="00631C51" w:rsidRPr="00566EE2">
              <w:rPr>
                <w:rFonts w:ascii="Arial" w:eastAsia="Times New Roman" w:hAnsi="Arial" w:cs="Arial"/>
                <w:sz w:val="22"/>
                <w:szCs w:val="22"/>
                <w:lang w:eastAsia="en-GB"/>
              </w:rPr>
              <w:t>surgery is safe to proceed. </w:t>
            </w:r>
          </w:p>
          <w:p w14:paraId="58B984B7" w14:textId="77777777" w:rsidR="00631C51" w:rsidRPr="00566EE2" w:rsidRDefault="00631C51" w:rsidP="004602D5">
            <w:pPr>
              <w:spacing w:after="0"/>
              <w:ind w:left="825" w:right="9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w:t>
            </w:r>
          </w:p>
          <w:p w14:paraId="60254D0D" w14:textId="77777777" w:rsidR="00631C51" w:rsidRPr="00566EE2" w:rsidRDefault="00631C51" w:rsidP="004602D5">
            <w:pPr>
              <w:spacing w:after="0"/>
              <w:ind w:left="105" w:right="90"/>
              <w:textAlignment w:val="baseline"/>
              <w:rPr>
                <w:rFonts w:ascii="Arial" w:eastAsia="Times New Roman" w:hAnsi="Arial" w:cs="Arial"/>
                <w:sz w:val="22"/>
                <w:szCs w:val="22"/>
                <w:lang w:eastAsia="en-GB"/>
              </w:rPr>
            </w:pPr>
            <w:r w:rsidRPr="00566EE2">
              <w:rPr>
                <w:rFonts w:ascii="Arial" w:eastAsia="Times New Roman" w:hAnsi="Arial" w:cs="Arial"/>
                <w:b/>
                <w:bCs/>
                <w:sz w:val="22"/>
                <w:szCs w:val="22"/>
                <w:lang w:eastAsia="en-GB"/>
              </w:rPr>
              <w:t>Systemic co-morbidities</w:t>
            </w:r>
          </w:p>
          <w:p w14:paraId="64CF1334" w14:textId="4734C7BA" w:rsidR="00631C51" w:rsidRPr="00566EE2" w:rsidRDefault="00631C51" w:rsidP="004602D5">
            <w:pPr>
              <w:spacing w:after="0"/>
              <w:ind w:left="105" w:right="90"/>
              <w:textAlignment w:val="baseline"/>
              <w:rPr>
                <w:rFonts w:ascii="Arial" w:hAnsi="Arial" w:cs="Arial"/>
                <w:sz w:val="22"/>
                <w:szCs w:val="22"/>
              </w:rPr>
            </w:pPr>
            <w:r w:rsidRPr="00566EE2">
              <w:rPr>
                <w:rFonts w:ascii="Arial" w:eastAsia="Times New Roman" w:hAnsi="Arial" w:cs="Arial"/>
                <w:sz w:val="22"/>
                <w:szCs w:val="22"/>
                <w:lang w:eastAsia="en-GB"/>
              </w:rPr>
              <w:t>For patients for </w:t>
            </w:r>
            <w:r w:rsidRPr="00566EE2">
              <w:rPr>
                <w:rFonts w:ascii="Arial" w:eastAsia="Times New Roman" w:hAnsi="Arial" w:cs="Arial"/>
                <w:sz w:val="22"/>
                <w:szCs w:val="22"/>
                <w:u w:val="single"/>
                <w:lang w:eastAsia="en-GB"/>
              </w:rPr>
              <w:t>local </w:t>
            </w:r>
            <w:proofErr w:type="spellStart"/>
            <w:r w:rsidRPr="00566EE2">
              <w:rPr>
                <w:rFonts w:ascii="Arial" w:eastAsia="Times New Roman" w:hAnsi="Arial" w:cs="Arial"/>
                <w:sz w:val="22"/>
                <w:szCs w:val="22"/>
                <w:u w:val="single"/>
                <w:lang w:eastAsia="en-GB"/>
              </w:rPr>
              <w:t>anaesthetic</w:t>
            </w:r>
            <w:proofErr w:type="spellEnd"/>
            <w:r w:rsidRPr="00566EE2">
              <w:rPr>
                <w:rFonts w:ascii="Arial" w:eastAsia="Times New Roman" w:hAnsi="Arial" w:cs="Arial"/>
                <w:sz w:val="22"/>
                <w:szCs w:val="22"/>
                <w:lang w:eastAsia="en-GB"/>
              </w:rPr>
              <w:t> cataract surgery, follow </w:t>
            </w:r>
            <w:hyperlink r:id="rId13" w:history="1">
              <w:r w:rsidRPr="00566EE2">
                <w:rPr>
                  <w:rStyle w:val="Hyperlink"/>
                  <w:rFonts w:ascii="Arial" w:eastAsia="Times New Roman" w:hAnsi="Arial" w:cs="Arial"/>
                  <w:sz w:val="22"/>
                  <w:szCs w:val="22"/>
                  <w:lang w:eastAsia="en-GB"/>
                </w:rPr>
                <w:t>GIRFT guidance </w:t>
              </w:r>
              <w:r w:rsidR="00431FB2" w:rsidRPr="00566EE2">
                <w:rPr>
                  <w:rStyle w:val="Hyperlink"/>
                  <w:rFonts w:ascii="Arial" w:eastAsia="Times New Roman" w:hAnsi="Arial" w:cs="Arial"/>
                  <w:sz w:val="22"/>
                  <w:szCs w:val="22"/>
                  <w:lang w:eastAsia="en-GB"/>
                </w:rPr>
                <w:t xml:space="preserve">on </w:t>
              </w:r>
              <w:proofErr w:type="spellStart"/>
              <w:r w:rsidR="00FA6380" w:rsidRPr="00566EE2">
                <w:rPr>
                  <w:rStyle w:val="Hyperlink"/>
                  <w:rFonts w:ascii="Arial" w:eastAsia="Times New Roman" w:hAnsi="Arial" w:cs="Arial"/>
                  <w:sz w:val="22"/>
                  <w:szCs w:val="22"/>
                  <w:lang w:eastAsia="en-GB"/>
                </w:rPr>
                <w:t>Anaesthesia</w:t>
              </w:r>
              <w:proofErr w:type="spellEnd"/>
              <w:r w:rsidR="00FA6380" w:rsidRPr="00566EE2">
                <w:rPr>
                  <w:rStyle w:val="Hyperlink"/>
                  <w:rFonts w:ascii="Arial" w:eastAsia="Times New Roman" w:hAnsi="Arial" w:cs="Arial"/>
                  <w:sz w:val="22"/>
                  <w:szCs w:val="22"/>
                  <w:lang w:eastAsia="en-GB"/>
                </w:rPr>
                <w:t xml:space="preserve"> in Cataract Hubs</w:t>
              </w:r>
            </w:hyperlink>
            <w:r w:rsidR="00FA6380" w:rsidRPr="00566EE2">
              <w:rPr>
                <w:rFonts w:ascii="Arial" w:eastAsia="Times New Roman" w:hAnsi="Arial" w:cs="Arial"/>
                <w:sz w:val="22"/>
                <w:szCs w:val="22"/>
                <w:lang w:eastAsia="en-GB"/>
              </w:rPr>
              <w:t xml:space="preserve"> </w:t>
            </w:r>
          </w:p>
          <w:p w14:paraId="7720A13B" w14:textId="77777777" w:rsidR="00631C51" w:rsidRPr="00566EE2" w:rsidRDefault="00631C51" w:rsidP="004602D5">
            <w:pPr>
              <w:spacing w:after="0"/>
              <w:ind w:left="105" w:right="9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w:t>
            </w:r>
          </w:p>
          <w:p w14:paraId="39D6517D" w14:textId="6EAB6D34" w:rsidR="00631C51" w:rsidRPr="00566EE2" w:rsidRDefault="00631C51" w:rsidP="004602D5">
            <w:pPr>
              <w:pStyle w:val="TableParagraph"/>
            </w:pPr>
            <w:r w:rsidRPr="00566EE2">
              <w:t>Service Users unfit for surgery should be handled as per the 18</w:t>
            </w:r>
            <w:r w:rsidR="00080EEE" w:rsidRPr="00566EE2">
              <w:t>-</w:t>
            </w:r>
            <w:r w:rsidRPr="00566EE2">
              <w:t>week National RTT guidelines. </w:t>
            </w:r>
          </w:p>
          <w:p w14:paraId="6E010864" w14:textId="77777777" w:rsidR="00631C51" w:rsidRPr="00566EE2" w:rsidRDefault="00631C51" w:rsidP="004602D5">
            <w:pPr>
              <w:spacing w:after="0"/>
              <w:ind w:left="105" w:right="225"/>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w:t>
            </w:r>
          </w:p>
          <w:p w14:paraId="38ABD851" w14:textId="418961D8" w:rsidR="00631C51" w:rsidRPr="00566EE2" w:rsidRDefault="0B7DF05D" w:rsidP="004602D5">
            <w:pPr>
              <w:spacing w:after="0"/>
              <w:ind w:left="105"/>
              <w:textAlignment w:val="baseline"/>
              <w:rPr>
                <w:rFonts w:ascii="Arial" w:eastAsia="Times New Roman" w:hAnsi="Arial" w:cs="Arial"/>
                <w:sz w:val="22"/>
                <w:szCs w:val="22"/>
                <w:lang w:eastAsia="en-GB"/>
              </w:rPr>
            </w:pPr>
            <w:r w:rsidRPr="00566EE2">
              <w:rPr>
                <w:rFonts w:ascii="Arial" w:eastAsia="Times New Roman" w:hAnsi="Arial" w:cs="Arial"/>
                <w:b/>
                <w:bCs/>
                <w:sz w:val="22"/>
                <w:szCs w:val="22"/>
                <w:lang w:eastAsia="en-GB"/>
              </w:rPr>
              <w:t>Resuscitation, Transfer Policy </w:t>
            </w:r>
            <w:r w:rsidR="00527169" w:rsidRPr="00566EE2">
              <w:rPr>
                <w:rFonts w:ascii="Arial" w:eastAsia="Times New Roman" w:hAnsi="Arial" w:cs="Arial"/>
                <w:b/>
                <w:bCs/>
                <w:sz w:val="22"/>
                <w:szCs w:val="22"/>
                <w:lang w:eastAsia="en-GB"/>
              </w:rPr>
              <w:t>in</w:t>
            </w:r>
            <w:r w:rsidRPr="00566EE2">
              <w:rPr>
                <w:rFonts w:ascii="Arial" w:eastAsia="Times New Roman" w:hAnsi="Arial" w:cs="Arial"/>
                <w:b/>
                <w:bCs/>
                <w:sz w:val="22"/>
                <w:szCs w:val="22"/>
                <w:lang w:eastAsia="en-GB"/>
              </w:rPr>
              <w:t> Case of Medical or Clinical Emergency</w:t>
            </w:r>
            <w:r w:rsidRPr="00566EE2">
              <w:rPr>
                <w:rFonts w:ascii="Arial" w:eastAsia="Times New Roman" w:hAnsi="Arial" w:cs="Arial"/>
                <w:sz w:val="22"/>
                <w:szCs w:val="22"/>
                <w:lang w:eastAsia="en-GB"/>
              </w:rPr>
              <w:t> </w:t>
            </w:r>
          </w:p>
          <w:p w14:paraId="33967C29" w14:textId="77777777" w:rsidR="00631C51" w:rsidRPr="00566EE2" w:rsidRDefault="00631C51" w:rsidP="004602D5">
            <w:p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w:t>
            </w:r>
          </w:p>
          <w:p w14:paraId="6A337895" w14:textId="4E7B8258" w:rsidR="00631C51" w:rsidRPr="00566EE2" w:rsidRDefault="0005565D" w:rsidP="004602D5">
            <w:pPr>
              <w:pStyle w:val="TableParagraph"/>
            </w:pPr>
            <w:proofErr w:type="spellStart"/>
            <w:r w:rsidRPr="00566EE2">
              <w:rPr>
                <w:b/>
                <w:bCs/>
              </w:rPr>
              <w:t>Anaesthesia</w:t>
            </w:r>
            <w:proofErr w:type="spellEnd"/>
            <w:r w:rsidR="00631C51" w:rsidRPr="00566EE2">
              <w:rPr>
                <w:b/>
                <w:bCs/>
              </w:rPr>
              <w:t xml:space="preserve"> and Perioperative Care</w:t>
            </w:r>
            <w:r w:rsidR="00631C51" w:rsidRPr="00566EE2">
              <w:t> </w:t>
            </w:r>
          </w:p>
          <w:p w14:paraId="53A5CD29" w14:textId="734452DE" w:rsidR="00631C51" w:rsidRPr="00566EE2" w:rsidRDefault="00631C51" w:rsidP="004602D5">
            <w:pPr>
              <w:pStyle w:val="TableParagraph"/>
            </w:pPr>
            <w:r w:rsidRPr="00566EE2">
              <w:t xml:space="preserve">While most cataract surgery is carried out under local </w:t>
            </w:r>
            <w:proofErr w:type="spellStart"/>
            <w:r w:rsidR="0005565D" w:rsidRPr="00566EE2">
              <w:t>anaesthesia</w:t>
            </w:r>
            <w:proofErr w:type="spellEnd"/>
            <w:r w:rsidRPr="00566EE2">
              <w:t>, has no requirement for an </w:t>
            </w:r>
            <w:proofErr w:type="spellStart"/>
            <w:r w:rsidRPr="00566EE2">
              <w:t>anaesthetist</w:t>
            </w:r>
            <w:proofErr w:type="spellEnd"/>
            <w:r w:rsidRPr="00566EE2">
              <w:t xml:space="preserve"> present, and has a very low mortality and systemic </w:t>
            </w:r>
            <w:r w:rsidRPr="00566EE2">
              <w:lastRenderedPageBreak/>
              <w:t>morbidity, the provider must ensure appropriate patient monitoring during surgery, that resuscitation facilities are readily available, and that an appropriately qualified person is readily available to undertake resuscitation should the need arise. </w:t>
            </w:r>
          </w:p>
          <w:p w14:paraId="1ABC805A" w14:textId="77777777" w:rsidR="00631C51" w:rsidRPr="00566EE2" w:rsidRDefault="00631C51" w:rsidP="004602D5">
            <w:pPr>
              <w:pStyle w:val="TableParagraph"/>
            </w:pPr>
            <w:r w:rsidRPr="00566EE2">
              <w:t> </w:t>
            </w:r>
          </w:p>
          <w:p w14:paraId="4C94CA19" w14:textId="5F705364" w:rsidR="00631C51" w:rsidRPr="00566EE2" w:rsidRDefault="00631C51" w:rsidP="004602D5">
            <w:pPr>
              <w:pStyle w:val="TableParagraph"/>
            </w:pPr>
            <w:r w:rsidRPr="00566EE2">
              <w:t xml:space="preserve">Where there is no </w:t>
            </w:r>
            <w:proofErr w:type="spellStart"/>
            <w:r w:rsidRPr="00566EE2">
              <w:t>anaesthetist</w:t>
            </w:r>
            <w:proofErr w:type="spellEnd"/>
            <w:r w:rsidRPr="00566EE2">
              <w:t xml:space="preserve">, there must be a member of the theatre team who takes primary responsibility for observing / monitoring the patient during surgery. There should be a member of staff with Immediate Life Support (ILS) training if in a theatre complex with </w:t>
            </w:r>
            <w:proofErr w:type="spellStart"/>
            <w:r w:rsidRPr="00566EE2">
              <w:t>anaesthetic</w:t>
            </w:r>
            <w:proofErr w:type="spellEnd"/>
            <w:r w:rsidRPr="00566EE2">
              <w:t xml:space="preserve"> support close by, </w:t>
            </w:r>
            <w:r w:rsidRPr="00566EE2">
              <w:rPr>
                <w:shd w:val="clear" w:color="auto" w:fill="FFFFFF" w:themeFill="background1"/>
              </w:rPr>
              <w:t>or, with Advanced Life Support (ALS) training if operating at a remote site.</w:t>
            </w:r>
            <w:r w:rsidRPr="00566EE2">
              <w:t xml:space="preserve"> Where there is not a full resuscitation team available on site, there must be a written Standard Operating Procedure (SOP) to transfer an unwell Service User to the most appropriate hospital for ongoing care. This would usually be the nearest hospital with an A&amp;E department via a 999 call to emergency services. </w:t>
            </w:r>
            <w:r w:rsidR="00080A48" w:rsidRPr="00566EE2">
              <w:rPr>
                <w:i/>
                <w:iCs/>
              </w:rPr>
              <w:t xml:space="preserve">All transfer </w:t>
            </w:r>
            <w:r w:rsidR="00C53977" w:rsidRPr="00566EE2">
              <w:rPr>
                <w:i/>
                <w:iCs/>
              </w:rPr>
              <w:t>of and discharge of care for all patients must be i</w:t>
            </w:r>
            <w:r w:rsidR="00AE417E" w:rsidRPr="00566EE2">
              <w:rPr>
                <w:i/>
                <w:iCs/>
              </w:rPr>
              <w:t xml:space="preserve">n </w:t>
            </w:r>
            <w:r w:rsidR="00610581" w:rsidRPr="00566EE2">
              <w:rPr>
                <w:i/>
                <w:iCs/>
              </w:rPr>
              <w:t xml:space="preserve">line with </w:t>
            </w:r>
            <w:r w:rsidR="00815F85" w:rsidRPr="00566EE2">
              <w:rPr>
                <w:i/>
                <w:iCs/>
              </w:rPr>
              <w:t>S</w:t>
            </w:r>
            <w:r w:rsidR="005164B5" w:rsidRPr="00566EE2">
              <w:rPr>
                <w:i/>
                <w:iCs/>
              </w:rPr>
              <w:t xml:space="preserve">ervice </w:t>
            </w:r>
            <w:r w:rsidR="00815F85" w:rsidRPr="00566EE2">
              <w:rPr>
                <w:i/>
                <w:iCs/>
              </w:rPr>
              <w:t>Condition 11</w:t>
            </w:r>
            <w:r w:rsidRPr="00566EE2">
              <w:t> </w:t>
            </w:r>
          </w:p>
          <w:p w14:paraId="0319ECEA" w14:textId="77777777" w:rsidR="00631C51" w:rsidRPr="00566EE2" w:rsidRDefault="00631C51" w:rsidP="004602D5">
            <w:pPr>
              <w:pStyle w:val="TableParagraph"/>
            </w:pPr>
            <w:r w:rsidRPr="00566EE2">
              <w:t> </w:t>
            </w:r>
          </w:p>
          <w:p w14:paraId="14A27998" w14:textId="77777777" w:rsidR="00631C51" w:rsidRPr="00566EE2" w:rsidRDefault="00631C51" w:rsidP="004602D5">
            <w:pPr>
              <w:pStyle w:val="TableParagraph"/>
            </w:pPr>
            <w:r w:rsidRPr="00566EE2">
              <w:rPr>
                <w:b/>
                <w:bCs/>
              </w:rPr>
              <w:t>For ocular intraoperative complications:  </w:t>
            </w:r>
            <w:r w:rsidRPr="00566EE2">
              <w:t> </w:t>
            </w:r>
          </w:p>
          <w:p w14:paraId="381F729F" w14:textId="022ACA25" w:rsidR="00631C51" w:rsidRPr="00566EE2" w:rsidRDefault="00651A45" w:rsidP="004602D5">
            <w:pPr>
              <w:pStyle w:val="TableParagraph"/>
            </w:pPr>
            <w:r w:rsidRPr="00566EE2">
              <w:t xml:space="preserve">The provider must manage </w:t>
            </w:r>
            <w:r w:rsidR="00F3193F" w:rsidRPr="00566EE2">
              <w:t>o</w:t>
            </w:r>
            <w:r w:rsidR="00631C51" w:rsidRPr="00566EE2">
              <w:t>cular intraoperative complications </w:t>
            </w:r>
            <w:r w:rsidRPr="00566EE2">
              <w:t>prior to</w:t>
            </w:r>
            <w:r w:rsidR="00631C51" w:rsidRPr="00566EE2">
              <w:t xml:space="preserve"> resolution by the Provider. Most intraoperative complications will be addressed during surgery and any requirement for postoperative management, review or further urgent surgery including vitreoretinal intervention (</w:t>
            </w:r>
            <w:proofErr w:type="gramStart"/>
            <w:r w:rsidR="008A38C2" w:rsidRPr="00566EE2">
              <w:t>e.g.</w:t>
            </w:r>
            <w:proofErr w:type="gramEnd"/>
            <w:r w:rsidR="00631C51" w:rsidRPr="00566EE2">
              <w:t> dropped nucleus) should be provided by the Provider at the same or alternative nearby site, and arranged with the patient on the day of surgery. If this cannot be provided by the Provider, there must be specific clinical threshold criteria for transfer of patients in an ocular emergency from the provider to secondary care with emergency arrangements and any resource allocation to be agreed with an SLA with any applicable local NHS trusts. </w:t>
            </w:r>
          </w:p>
          <w:p w14:paraId="297D034C" w14:textId="77777777" w:rsidR="00631C51" w:rsidRPr="00566EE2" w:rsidRDefault="00631C51" w:rsidP="004602D5">
            <w:pPr>
              <w:pStyle w:val="TableParagraph"/>
            </w:pPr>
            <w:r w:rsidRPr="00566EE2">
              <w:t> </w:t>
            </w:r>
          </w:p>
          <w:p w14:paraId="3BF443AA" w14:textId="5FF3F3D0" w:rsidR="00631C51" w:rsidRPr="00566EE2" w:rsidRDefault="00631C51" w:rsidP="004602D5">
            <w:pPr>
              <w:pStyle w:val="TableParagraph"/>
            </w:pPr>
            <w:r w:rsidRPr="00566EE2">
              <w:t>Any Service User requiring an early postoperative review (</w:t>
            </w:r>
            <w:proofErr w:type="gramStart"/>
            <w:r w:rsidR="008A38C2" w:rsidRPr="00566EE2">
              <w:t>e.g.</w:t>
            </w:r>
            <w:proofErr w:type="gramEnd"/>
            <w:r w:rsidRPr="00566EE2">
              <w:t> surgical complication, need for postoperative pressure check) should be performed by the Provider and the appointment given to the Service User before they leave on the day of surgery. </w:t>
            </w:r>
          </w:p>
          <w:p w14:paraId="24D4AE6C" w14:textId="77777777" w:rsidR="00631C51" w:rsidRPr="00566EE2" w:rsidRDefault="00631C51" w:rsidP="004602D5">
            <w:p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w:t>
            </w:r>
          </w:p>
          <w:p w14:paraId="0E341AA9" w14:textId="77777777" w:rsidR="00631C51" w:rsidRPr="00566EE2" w:rsidRDefault="00631C51" w:rsidP="004602D5">
            <w:pPr>
              <w:pStyle w:val="TableParagraph"/>
            </w:pPr>
            <w:r w:rsidRPr="00566EE2">
              <w:rPr>
                <w:b/>
                <w:bCs/>
              </w:rPr>
              <w:t>Postoperative Care </w:t>
            </w:r>
            <w:r w:rsidRPr="00566EE2">
              <w:rPr>
                <w:b/>
              </w:rPr>
              <w:t> </w:t>
            </w:r>
            <w:r w:rsidRPr="00566EE2">
              <w:t> </w:t>
            </w:r>
          </w:p>
          <w:p w14:paraId="7FEF8C6C" w14:textId="6ECEE16A" w:rsidR="00631C51" w:rsidRPr="00566EE2" w:rsidRDefault="00631C51" w:rsidP="004602D5">
            <w:pPr>
              <w:pStyle w:val="TableParagraph"/>
            </w:pPr>
            <w:r w:rsidRPr="00566EE2">
              <w:t>The</w:t>
            </w:r>
            <w:r w:rsidR="0007103A" w:rsidRPr="00566EE2">
              <w:t xml:space="preserve"> provider must discharge the pati</w:t>
            </w:r>
            <w:r w:rsidRPr="00566EE2">
              <w:t xml:space="preserve">ent </w:t>
            </w:r>
            <w:r w:rsidR="0007103A" w:rsidRPr="00566EE2">
              <w:t xml:space="preserve">with </w:t>
            </w:r>
            <w:r w:rsidR="00DC44F8" w:rsidRPr="00566EE2">
              <w:t>information in an appropriate format (such as a leaflet)</w:t>
            </w:r>
            <w:r w:rsidRPr="00566EE2">
              <w:t xml:space="preserve"> advising on postop</w:t>
            </w:r>
            <w:r w:rsidR="00B119AC" w:rsidRPr="00566EE2">
              <w:t>erative</w:t>
            </w:r>
            <w:r w:rsidRPr="00566EE2">
              <w:t xml:space="preserve"> self-care, instructions on use of the drops, what to expect in terms of normal postoperative symptoms and timescale for recovery, </w:t>
            </w:r>
            <w:r w:rsidR="056A2011" w:rsidRPr="00566EE2">
              <w:rPr>
                <w:lang w:val="en-GB"/>
              </w:rPr>
              <w:t>to visit their optometrist in 1-2 months,</w:t>
            </w:r>
            <w:r w:rsidRPr="00566EE2">
              <w:t xml:space="preserve"> red flag symptoms and a contact telephone number for both in hours and out of hours</w:t>
            </w:r>
            <w:r w:rsidR="00CD7D59" w:rsidRPr="00566EE2">
              <w:t>. This</w:t>
            </w:r>
            <w:r w:rsidRPr="00566EE2">
              <w:t xml:space="preserve"> will be manned 24/7 and </w:t>
            </w:r>
            <w:r w:rsidR="00CD7D59" w:rsidRPr="00566EE2">
              <w:t>pro</w:t>
            </w:r>
            <w:r w:rsidR="005A76CD" w:rsidRPr="00566EE2">
              <w:t xml:space="preserve">vide </w:t>
            </w:r>
            <w:r w:rsidRPr="00566EE2">
              <w:t>access to clinical advice as required.  </w:t>
            </w:r>
          </w:p>
          <w:p w14:paraId="11AAA33C" w14:textId="22728160" w:rsidR="00FA25CB" w:rsidRPr="00566EE2" w:rsidRDefault="00FA25CB" w:rsidP="004602D5">
            <w:pPr>
              <w:pStyle w:val="TableParagraph"/>
            </w:pPr>
          </w:p>
          <w:p w14:paraId="23EB12EE" w14:textId="6979CD21" w:rsidR="00631C51" w:rsidRPr="00566EE2" w:rsidRDefault="00FA25CB" w:rsidP="1AA59F87">
            <w:pPr>
              <w:pStyle w:val="TableParagraph"/>
              <w:textAlignment w:val="baseline"/>
              <w:rPr>
                <w:rFonts w:eastAsia="Times New Roman"/>
                <w:lang w:eastAsia="en-GB"/>
              </w:rPr>
            </w:pPr>
            <w:r w:rsidRPr="00566EE2">
              <w:t xml:space="preserve">The provider shall ensure patients who have had uncomplicated surgery are referred for a post </w:t>
            </w:r>
            <w:r w:rsidR="2B912844" w:rsidRPr="00566EE2">
              <w:t>operative assessment to an accredited Optometry practice as part of the commissioned Integrated cataract service in Staffordshire and Stoke on Trent ICB footprint</w:t>
            </w:r>
            <w:r w:rsidR="49044DEC" w:rsidRPr="00566EE2">
              <w:t>.</w:t>
            </w:r>
            <w:r w:rsidR="00631C51" w:rsidRPr="00566EE2">
              <w:rPr>
                <w:rFonts w:eastAsia="Times New Roman"/>
                <w:lang w:eastAsia="en-GB"/>
              </w:rPr>
              <w:t> </w:t>
            </w:r>
          </w:p>
          <w:p w14:paraId="5CE674BF" w14:textId="77777777" w:rsidR="00631C51" w:rsidRPr="00566EE2" w:rsidRDefault="00631C51" w:rsidP="004602D5">
            <w:pPr>
              <w:pStyle w:val="TableParagraph"/>
            </w:pPr>
          </w:p>
          <w:p w14:paraId="1019B2F5" w14:textId="78EB2BB9" w:rsidR="00631C51" w:rsidRPr="00566EE2" w:rsidRDefault="00DC44F8" w:rsidP="004602D5">
            <w:pPr>
              <w:pStyle w:val="TableParagraph"/>
            </w:pPr>
            <w:r w:rsidRPr="00566EE2">
              <w:t xml:space="preserve">Providers </w:t>
            </w:r>
            <w:r w:rsidR="00C52946" w:rsidRPr="00566EE2">
              <w:t xml:space="preserve">will </w:t>
            </w:r>
            <w:r w:rsidRPr="00566EE2">
              <w:t>discharge patients</w:t>
            </w:r>
            <w:r w:rsidR="007D1217" w:rsidRPr="00566EE2">
              <w:t xml:space="preserve"> in line with </w:t>
            </w:r>
            <w:r w:rsidR="002D440B" w:rsidRPr="00566EE2">
              <w:t xml:space="preserve">the Commissioners agreed post-operative </w:t>
            </w:r>
            <w:r w:rsidR="00C52946" w:rsidRPr="00566EE2">
              <w:t xml:space="preserve">cataract </w:t>
            </w:r>
            <w:r w:rsidR="002D440B" w:rsidRPr="00566EE2">
              <w:t>pathways</w:t>
            </w:r>
            <w:r w:rsidR="00C52946" w:rsidRPr="00566EE2">
              <w:t xml:space="preserve"> for a post operative cataract assessment with primary care optometrist with return of data</w:t>
            </w:r>
          </w:p>
          <w:p w14:paraId="44F3263D" w14:textId="77777777" w:rsidR="00631C51" w:rsidRPr="00566EE2" w:rsidRDefault="00631C51" w:rsidP="004602D5">
            <w:pPr>
              <w:pStyle w:val="TableParagraph"/>
            </w:pPr>
            <w:r w:rsidRPr="00566EE2">
              <w:t> </w:t>
            </w:r>
          </w:p>
          <w:p w14:paraId="34C37889" w14:textId="7F5CEBBB" w:rsidR="00631C51" w:rsidRPr="00566EE2" w:rsidRDefault="00631C51" w:rsidP="004602D5">
            <w:pPr>
              <w:pStyle w:val="TableParagraph"/>
              <w:rPr>
                <w:color w:val="31849B"/>
              </w:rPr>
            </w:pPr>
            <w:r w:rsidRPr="00566EE2">
              <w:t> </w:t>
            </w:r>
            <w:r w:rsidR="75090B88" w:rsidRPr="00566EE2">
              <w:rPr>
                <w:b/>
                <w:bCs/>
              </w:rPr>
              <w:t>3.2.3 Postoperative Complications</w:t>
            </w:r>
            <w:r w:rsidR="75090B88" w:rsidRPr="00566EE2">
              <w:rPr>
                <w:color w:val="31849B"/>
              </w:rPr>
              <w:t> </w:t>
            </w:r>
          </w:p>
          <w:p w14:paraId="65304851" w14:textId="17F58BE5" w:rsidR="60966FBD" w:rsidRPr="00566EE2" w:rsidRDefault="60966FBD" w:rsidP="004602D5">
            <w:pPr>
              <w:pStyle w:val="TableParagraph"/>
              <w:rPr>
                <w:color w:val="31849B"/>
              </w:rPr>
            </w:pPr>
          </w:p>
          <w:p w14:paraId="49F3FA0F" w14:textId="5D4EF8E2" w:rsidR="00631C51" w:rsidRPr="00566EE2" w:rsidRDefault="00AB609D" w:rsidP="004602D5">
            <w:pPr>
              <w:pStyle w:val="TableParagraph"/>
            </w:pPr>
            <w:r w:rsidRPr="00566EE2">
              <w:t xml:space="preserve">The Provider must </w:t>
            </w:r>
            <w:r w:rsidR="008F3EAC" w:rsidRPr="00566EE2">
              <w:t xml:space="preserve">resolve </w:t>
            </w:r>
            <w:r w:rsidR="00631C51" w:rsidRPr="00566EE2">
              <w:t>Ocular early postoperative complications</w:t>
            </w:r>
            <w:r w:rsidR="008F3EAC" w:rsidRPr="00566EE2">
              <w:t xml:space="preserve">. </w:t>
            </w:r>
            <w:r w:rsidR="00631C51" w:rsidRPr="00566EE2">
              <w:t xml:space="preserve">The Provider must have an urgent phone helpline with direct access to a trained clinician who can provide advice on patient concerns and is able to identify and triage symptoms </w:t>
            </w:r>
            <w:r w:rsidR="00631C51" w:rsidRPr="00566EE2">
              <w:lastRenderedPageBreak/>
              <w:t>of concern or which may indicate a complication or a need for an urgent review. This clinician should have direct access to a consultant surgeon. This needs to be available 24/7. </w:t>
            </w:r>
          </w:p>
          <w:p w14:paraId="2FCCE692" w14:textId="77777777" w:rsidR="00631C51" w:rsidRPr="00566EE2" w:rsidRDefault="00631C51" w:rsidP="004602D5">
            <w:pPr>
              <w:pStyle w:val="TableParagraph"/>
            </w:pPr>
            <w:r w:rsidRPr="00566EE2">
              <w:t> </w:t>
            </w:r>
          </w:p>
          <w:p w14:paraId="62B62FB3" w14:textId="16FB75D5" w:rsidR="00631C51" w:rsidRPr="00566EE2" w:rsidRDefault="00631C51" w:rsidP="004602D5">
            <w:pPr>
              <w:pStyle w:val="TableParagraph"/>
            </w:pPr>
            <w:r w:rsidRPr="00566EE2">
              <w:t>Service Users with urgent issues who can safely be triaged should be offered an early review by the Provider at the clinically appropriate time </w:t>
            </w:r>
            <w:proofErr w:type="gramStart"/>
            <w:r w:rsidR="00944659" w:rsidRPr="00566EE2">
              <w:t>e.g.</w:t>
            </w:r>
            <w:proofErr w:type="gramEnd"/>
            <w:r w:rsidRPr="00566EE2">
              <w:t> the next day or next working day. Where there is an emergency requiring immediate review, the Provider should arrange to see and manage the Service User at one of the Provider’s sites with reasonable access for the Service User, with a consultant or senior surgeon available as necessary to treat events such as endophthalmitis or very high intraocular pressure. </w:t>
            </w:r>
          </w:p>
          <w:p w14:paraId="5F131416" w14:textId="79F68900" w:rsidR="008F3EAC" w:rsidRPr="00566EE2" w:rsidRDefault="008F3EAC" w:rsidP="004602D5">
            <w:pPr>
              <w:pStyle w:val="TableParagraph"/>
            </w:pPr>
          </w:p>
          <w:p w14:paraId="7DA4A0FD" w14:textId="65EB7EFB" w:rsidR="60966FBD" w:rsidRPr="00566EE2" w:rsidRDefault="60966FBD" w:rsidP="004602D5">
            <w:pPr>
              <w:pStyle w:val="TableParagraph"/>
              <w:rPr>
                <w:lang w:val="en-GB"/>
              </w:rPr>
            </w:pPr>
            <w:r w:rsidRPr="00566EE2">
              <w:rPr>
                <w:lang w:val="en-GB"/>
              </w:rPr>
              <w:t>Where the Provider has an agreement with another provider for the management of post-operative complications, this must be documented as a formal service level agreement (SLA) with clear provision for an in and out of hours service. The SLA must be shared with the commissioners of the service.</w:t>
            </w:r>
          </w:p>
          <w:p w14:paraId="75F62BDD" w14:textId="2ACC6690" w:rsidR="00631C51" w:rsidRPr="00566EE2" w:rsidRDefault="00631C51" w:rsidP="004602D5">
            <w:pPr>
              <w:pStyle w:val="TableParagraph"/>
            </w:pPr>
            <w:r w:rsidRPr="00566EE2">
              <w:t> </w:t>
            </w:r>
          </w:p>
          <w:p w14:paraId="44CE30FC" w14:textId="3E59DCE2" w:rsidR="00631C51" w:rsidRPr="00566EE2" w:rsidRDefault="00631C51" w:rsidP="004602D5">
            <w:pPr>
              <w:pStyle w:val="TableParagraph"/>
            </w:pPr>
          </w:p>
          <w:p w14:paraId="353A0897" w14:textId="77777777" w:rsidR="00631C51" w:rsidRPr="00566EE2" w:rsidRDefault="00631C51" w:rsidP="004602D5">
            <w:pPr>
              <w:pStyle w:val="TableParagraph"/>
            </w:pPr>
            <w:r w:rsidRPr="00566EE2">
              <w:rPr>
                <w:rStyle w:val="normaltextrun"/>
                <w:b/>
                <w:bCs/>
              </w:rPr>
              <w:t>3.2.5 Training</w:t>
            </w:r>
            <w:r w:rsidRPr="00566EE2">
              <w:rPr>
                <w:rStyle w:val="eop"/>
              </w:rPr>
              <w:t> </w:t>
            </w:r>
          </w:p>
          <w:p w14:paraId="0E6868EB" w14:textId="77777777" w:rsidR="00631C51" w:rsidRPr="00566EE2" w:rsidRDefault="00631C51" w:rsidP="004602D5">
            <w:pPr>
              <w:pStyle w:val="paragraph"/>
              <w:spacing w:before="0" w:beforeAutospacing="0" w:after="0" w:afterAutospacing="0"/>
              <w:ind w:left="105" w:right="135"/>
              <w:textAlignment w:val="baseline"/>
              <w:rPr>
                <w:rFonts w:ascii="Arial" w:hAnsi="Arial" w:cs="Arial"/>
                <w:sz w:val="22"/>
                <w:szCs w:val="22"/>
              </w:rPr>
            </w:pPr>
            <w:r w:rsidRPr="00566EE2">
              <w:rPr>
                <w:rStyle w:val="eop"/>
                <w:rFonts w:ascii="Arial" w:eastAsiaTheme="majorEastAsia" w:hAnsi="Arial" w:cs="Arial"/>
                <w:sz w:val="22"/>
                <w:szCs w:val="22"/>
              </w:rPr>
              <w:t> </w:t>
            </w:r>
          </w:p>
          <w:p w14:paraId="568DAD9A" w14:textId="77777777" w:rsidR="00631C51" w:rsidRPr="00566EE2" w:rsidRDefault="00631C51" w:rsidP="004602D5">
            <w:pPr>
              <w:pStyle w:val="TableParagraph"/>
            </w:pPr>
            <w:r w:rsidRPr="00566EE2">
              <w:rPr>
                <w:rStyle w:val="normaltextrun"/>
              </w:rPr>
              <w:t>The Provider must offer surgical training to ophthalmic doctors in training (</w:t>
            </w:r>
            <w:proofErr w:type="spellStart"/>
            <w:r w:rsidRPr="00566EE2">
              <w:rPr>
                <w:rStyle w:val="normaltextrun"/>
              </w:rPr>
              <w:t>DiT</w:t>
            </w:r>
            <w:proofErr w:type="spellEnd"/>
            <w:r w:rsidRPr="00566EE2">
              <w:rPr>
                <w:rStyle w:val="normaltextrun"/>
              </w:rPr>
              <w:t>) unless they provide less than 50 cataract cases per year, to standards agreed with the </w:t>
            </w:r>
            <w:proofErr w:type="spellStart"/>
            <w:r w:rsidRPr="00566EE2">
              <w:rPr>
                <w:rStyle w:val="normaltextrun"/>
              </w:rPr>
              <w:t>RCOphth</w:t>
            </w:r>
            <w:proofErr w:type="spellEnd"/>
            <w:r w:rsidRPr="00566EE2">
              <w:rPr>
                <w:rStyle w:val="normaltextrun"/>
              </w:rPr>
              <w:t> as follows, and with a process for agreeing requirements with the local Deanery:</w:t>
            </w:r>
            <w:r w:rsidRPr="00566EE2">
              <w:rPr>
                <w:rStyle w:val="eop"/>
              </w:rPr>
              <w:t> </w:t>
            </w:r>
          </w:p>
          <w:p w14:paraId="1449C98F" w14:textId="77777777" w:rsidR="00631C51" w:rsidRPr="00566EE2" w:rsidRDefault="00631C51" w:rsidP="004602D5">
            <w:pPr>
              <w:pStyle w:val="paragraph"/>
              <w:spacing w:before="0" w:beforeAutospacing="0" w:after="0" w:afterAutospacing="0"/>
              <w:ind w:left="105"/>
              <w:textAlignment w:val="baseline"/>
              <w:rPr>
                <w:rStyle w:val="eop"/>
                <w:rFonts w:ascii="Arial" w:eastAsiaTheme="majorEastAsia" w:hAnsi="Arial" w:cs="Arial"/>
                <w:sz w:val="22"/>
                <w:szCs w:val="22"/>
              </w:rPr>
            </w:pPr>
            <w:r w:rsidRPr="00566EE2">
              <w:rPr>
                <w:rStyle w:val="eop"/>
                <w:rFonts w:ascii="Arial" w:eastAsiaTheme="majorEastAsia" w:hAnsi="Arial" w:cs="Arial"/>
                <w:sz w:val="22"/>
                <w:szCs w:val="22"/>
              </w:rPr>
              <w:t> </w:t>
            </w:r>
          </w:p>
          <w:p w14:paraId="6DC639E7" w14:textId="68C6CA37" w:rsidR="00631C51" w:rsidRPr="00566EE2" w:rsidRDefault="0B7DF05D" w:rsidP="004602D5">
            <w:pPr>
              <w:shd w:val="clear" w:color="auto" w:fill="FFFFFF" w:themeFill="background1"/>
              <w:spacing w:after="120" w:line="276" w:lineRule="auto"/>
              <w:ind w:left="66"/>
              <w:textAlignment w:val="baseline"/>
              <w:rPr>
                <w:rFonts w:ascii="Arial" w:eastAsia="Times New Roman" w:hAnsi="Arial" w:cs="Arial"/>
                <w:color w:val="201F1E"/>
                <w:sz w:val="22"/>
                <w:szCs w:val="22"/>
                <w:lang w:eastAsia="en-GB"/>
              </w:rPr>
            </w:pPr>
            <w:r w:rsidRPr="00566EE2">
              <w:rPr>
                <w:rFonts w:ascii="Arial" w:eastAsia="Times New Roman" w:hAnsi="Arial" w:cs="Arial"/>
                <w:color w:val="201F1E"/>
                <w:sz w:val="22"/>
                <w:szCs w:val="22"/>
                <w:lang w:eastAsia="en-GB"/>
              </w:rPr>
              <w:t xml:space="preserve">1) </w:t>
            </w:r>
            <w:r w:rsidR="1B3AF6FF" w:rsidRPr="00566EE2">
              <w:rPr>
                <w:rFonts w:ascii="Arial" w:eastAsia="Times New Roman" w:hAnsi="Arial" w:cs="Arial"/>
                <w:color w:val="201F1E"/>
                <w:sz w:val="22"/>
                <w:szCs w:val="22"/>
                <w:lang w:eastAsia="en-GB"/>
              </w:rPr>
              <w:t xml:space="preserve">The </w:t>
            </w:r>
            <w:r w:rsidR="15F52D7A" w:rsidRPr="00566EE2">
              <w:rPr>
                <w:rFonts w:ascii="Arial" w:eastAsia="Times New Roman" w:hAnsi="Arial" w:cs="Arial"/>
                <w:color w:val="201F1E"/>
                <w:sz w:val="22"/>
                <w:szCs w:val="22"/>
                <w:lang w:eastAsia="en-GB"/>
              </w:rPr>
              <w:t>P</w:t>
            </w:r>
            <w:r w:rsidR="1B3AF6FF" w:rsidRPr="00566EE2">
              <w:rPr>
                <w:rFonts w:ascii="Arial" w:eastAsia="Times New Roman" w:hAnsi="Arial" w:cs="Arial"/>
                <w:color w:val="201F1E"/>
                <w:sz w:val="22"/>
                <w:szCs w:val="22"/>
                <w:lang w:eastAsia="en-GB"/>
              </w:rPr>
              <w:t>rovider</w:t>
            </w:r>
            <w:r w:rsidRPr="00566EE2">
              <w:rPr>
                <w:rFonts w:ascii="Arial" w:eastAsia="Times New Roman" w:hAnsi="Arial" w:cs="Arial"/>
                <w:color w:val="201F1E"/>
                <w:sz w:val="22"/>
                <w:szCs w:val="22"/>
                <w:lang w:eastAsia="en-GB"/>
              </w:rPr>
              <w:t xml:space="preserve"> </w:t>
            </w:r>
            <w:r w:rsidR="15F52D7A" w:rsidRPr="00566EE2">
              <w:rPr>
                <w:rFonts w:ascii="Arial" w:eastAsia="Times New Roman" w:hAnsi="Arial" w:cs="Arial"/>
                <w:color w:val="201F1E"/>
                <w:sz w:val="22"/>
                <w:szCs w:val="22"/>
                <w:lang w:eastAsia="en-GB"/>
              </w:rPr>
              <w:t>must agree to take a</w:t>
            </w:r>
            <w:r w:rsidRPr="00566EE2">
              <w:rPr>
                <w:rFonts w:ascii="Arial" w:eastAsia="Times New Roman" w:hAnsi="Arial" w:cs="Arial"/>
                <w:color w:val="201F1E"/>
                <w:sz w:val="22"/>
                <w:szCs w:val="22"/>
                <w:lang w:eastAsia="en-GB"/>
              </w:rPr>
              <w:t xml:space="preserve"> proportionate number of trainees at different levels from the Deanery. </w:t>
            </w:r>
          </w:p>
          <w:p w14:paraId="68A853A5" w14:textId="231B22F9" w:rsidR="00631C51" w:rsidRPr="00566EE2" w:rsidRDefault="00631C51" w:rsidP="004602D5">
            <w:pPr>
              <w:shd w:val="clear" w:color="auto" w:fill="FFFFFF" w:themeFill="background1"/>
              <w:spacing w:after="120" w:line="276" w:lineRule="auto"/>
              <w:ind w:left="66"/>
              <w:textAlignment w:val="baseline"/>
              <w:rPr>
                <w:rFonts w:ascii="Arial" w:eastAsia="Times New Roman" w:hAnsi="Arial" w:cs="Arial"/>
                <w:color w:val="201F1E"/>
                <w:sz w:val="22"/>
                <w:szCs w:val="22"/>
                <w:lang w:eastAsia="en-GB"/>
              </w:rPr>
            </w:pPr>
            <w:r w:rsidRPr="00566EE2">
              <w:rPr>
                <w:rFonts w:ascii="Arial" w:eastAsia="Times New Roman" w:hAnsi="Arial" w:cs="Arial"/>
                <w:color w:val="201F1E"/>
                <w:sz w:val="22"/>
                <w:szCs w:val="22"/>
                <w:lang w:eastAsia="en-GB"/>
              </w:rPr>
              <w:t xml:space="preserve">2) </w:t>
            </w:r>
            <w:r w:rsidR="00757B19" w:rsidRPr="00566EE2">
              <w:rPr>
                <w:rFonts w:ascii="Arial" w:eastAsia="Times New Roman" w:hAnsi="Arial" w:cs="Arial"/>
                <w:color w:val="201F1E"/>
                <w:sz w:val="22"/>
                <w:szCs w:val="22"/>
                <w:lang w:eastAsia="en-GB"/>
              </w:rPr>
              <w:t>The Provider</w:t>
            </w:r>
            <w:r w:rsidR="00B3274C" w:rsidRPr="00566EE2">
              <w:rPr>
                <w:rFonts w:ascii="Arial" w:eastAsia="Times New Roman" w:hAnsi="Arial" w:cs="Arial"/>
                <w:color w:val="201F1E"/>
                <w:sz w:val="22"/>
                <w:szCs w:val="22"/>
                <w:lang w:eastAsia="en-GB"/>
              </w:rPr>
              <w:t xml:space="preserve"> </w:t>
            </w:r>
            <w:r w:rsidR="000B2FEC" w:rsidRPr="00566EE2">
              <w:rPr>
                <w:rFonts w:ascii="Arial" w:eastAsia="Times New Roman" w:hAnsi="Arial" w:cs="Arial"/>
                <w:color w:val="201F1E"/>
                <w:sz w:val="22"/>
                <w:szCs w:val="22"/>
                <w:lang w:eastAsia="en-GB"/>
              </w:rPr>
              <w:t>must achieve</w:t>
            </w:r>
            <w:r w:rsidRPr="00566EE2">
              <w:rPr>
                <w:rFonts w:ascii="Arial" w:eastAsia="Times New Roman" w:hAnsi="Arial" w:cs="Arial"/>
                <w:color w:val="201F1E"/>
                <w:sz w:val="22"/>
                <w:szCs w:val="22"/>
                <w:lang w:eastAsia="en-GB"/>
              </w:rPr>
              <w:t xml:space="preserve"> GMC </w:t>
            </w:r>
            <w:r w:rsidR="000B2FEC" w:rsidRPr="00566EE2">
              <w:rPr>
                <w:rFonts w:ascii="Arial" w:eastAsia="Times New Roman" w:hAnsi="Arial" w:cs="Arial"/>
                <w:color w:val="201F1E"/>
                <w:sz w:val="22"/>
                <w:szCs w:val="22"/>
                <w:lang w:eastAsia="en-GB"/>
              </w:rPr>
              <w:t>recognition</w:t>
            </w:r>
            <w:r w:rsidRPr="00566EE2">
              <w:rPr>
                <w:rFonts w:ascii="Arial" w:eastAsia="Times New Roman" w:hAnsi="Arial" w:cs="Arial"/>
                <w:color w:val="201F1E"/>
                <w:sz w:val="22"/>
                <w:szCs w:val="22"/>
                <w:lang w:eastAsia="en-GB"/>
              </w:rPr>
              <w:t xml:space="preserve"> for training</w:t>
            </w:r>
            <w:r w:rsidR="004C454F" w:rsidRPr="00566EE2">
              <w:rPr>
                <w:rFonts w:ascii="Arial" w:eastAsia="Times New Roman" w:hAnsi="Arial" w:cs="Arial"/>
                <w:color w:val="201F1E"/>
                <w:sz w:val="22"/>
                <w:szCs w:val="22"/>
                <w:lang w:eastAsia="en-GB"/>
              </w:rPr>
              <w:t xml:space="preserve"> at </w:t>
            </w:r>
            <w:r w:rsidR="005F4374" w:rsidRPr="00566EE2">
              <w:rPr>
                <w:rFonts w:ascii="Arial" w:eastAsia="Times New Roman" w:hAnsi="Arial" w:cs="Arial"/>
                <w:color w:val="201F1E"/>
                <w:sz w:val="22"/>
                <w:szCs w:val="22"/>
                <w:lang w:eastAsia="en-GB"/>
              </w:rPr>
              <w:t xml:space="preserve">the service </w:t>
            </w:r>
            <w:proofErr w:type="spellStart"/>
            <w:r w:rsidR="005F4374" w:rsidRPr="00566EE2">
              <w:rPr>
                <w:rFonts w:ascii="Arial" w:eastAsia="Times New Roman" w:hAnsi="Arial" w:cs="Arial"/>
                <w:color w:val="201F1E"/>
                <w:sz w:val="22"/>
                <w:szCs w:val="22"/>
                <w:lang w:eastAsia="en-GB"/>
              </w:rPr>
              <w:t>centre</w:t>
            </w:r>
            <w:proofErr w:type="spellEnd"/>
            <w:r w:rsidRPr="00566EE2">
              <w:rPr>
                <w:rFonts w:ascii="Arial" w:eastAsia="Times New Roman" w:hAnsi="Arial" w:cs="Arial"/>
                <w:color w:val="201F1E"/>
                <w:sz w:val="22"/>
                <w:szCs w:val="22"/>
                <w:lang w:eastAsia="en-GB"/>
              </w:rPr>
              <w:t xml:space="preserve">, through the Postgraduate Dean. </w:t>
            </w:r>
          </w:p>
          <w:p w14:paraId="1C9DBD2E" w14:textId="073D95DE" w:rsidR="00631C51" w:rsidRPr="00566EE2" w:rsidRDefault="0B7DF05D" w:rsidP="004602D5">
            <w:pPr>
              <w:shd w:val="clear" w:color="auto" w:fill="FFFFFF" w:themeFill="background1"/>
              <w:spacing w:after="120" w:line="276" w:lineRule="auto"/>
              <w:ind w:left="66"/>
              <w:textAlignment w:val="baseline"/>
              <w:rPr>
                <w:rFonts w:ascii="Arial" w:eastAsia="Times New Roman" w:hAnsi="Arial" w:cs="Arial"/>
                <w:color w:val="201F1E"/>
                <w:sz w:val="22"/>
                <w:szCs w:val="22"/>
                <w:lang w:eastAsia="en-GB"/>
              </w:rPr>
            </w:pPr>
            <w:r w:rsidRPr="00566EE2">
              <w:rPr>
                <w:rFonts w:ascii="Arial" w:eastAsia="Times New Roman" w:hAnsi="Arial" w:cs="Arial"/>
                <w:color w:val="201F1E"/>
                <w:sz w:val="22"/>
                <w:szCs w:val="22"/>
                <w:lang w:eastAsia="en-GB"/>
              </w:rPr>
              <w:t xml:space="preserve">3) Supervisors must be </w:t>
            </w:r>
            <w:r w:rsidR="2628A40D" w:rsidRPr="00566EE2">
              <w:rPr>
                <w:rFonts w:ascii="Arial" w:eastAsia="Times New Roman" w:hAnsi="Arial" w:cs="Arial"/>
                <w:color w:val="201F1E"/>
                <w:sz w:val="22"/>
                <w:szCs w:val="22"/>
                <w:lang w:eastAsia="en-GB"/>
              </w:rPr>
              <w:t>recognized</w:t>
            </w:r>
            <w:r w:rsidRPr="00566EE2">
              <w:rPr>
                <w:rFonts w:ascii="Arial" w:eastAsia="Times New Roman" w:hAnsi="Arial" w:cs="Arial"/>
                <w:color w:val="201F1E"/>
                <w:sz w:val="22"/>
                <w:szCs w:val="22"/>
                <w:lang w:eastAsia="en-GB"/>
              </w:rPr>
              <w:t>, up to date, Clinical Supervisors. All trainees will already have an Educational Supervisor at their trust.  As in NHS settings case selection and levels of supervision must be tailored to meet trainee needs.</w:t>
            </w:r>
          </w:p>
          <w:p w14:paraId="6A6F5830" w14:textId="7867C6D3" w:rsidR="00631C51" w:rsidRPr="00566EE2" w:rsidRDefault="75090B88" w:rsidP="004602D5">
            <w:pPr>
              <w:shd w:val="clear" w:color="auto" w:fill="FFFFFF" w:themeFill="background1"/>
              <w:spacing w:after="120" w:line="276" w:lineRule="auto"/>
              <w:ind w:left="66"/>
              <w:textAlignment w:val="baseline"/>
              <w:rPr>
                <w:rFonts w:ascii="Arial" w:eastAsia="Times New Roman" w:hAnsi="Arial" w:cs="Arial"/>
                <w:color w:val="201F1E"/>
                <w:sz w:val="22"/>
                <w:szCs w:val="22"/>
                <w:lang w:eastAsia="en-GB"/>
              </w:rPr>
            </w:pPr>
            <w:r w:rsidRPr="00566EE2">
              <w:rPr>
                <w:rFonts w:ascii="Arial" w:eastAsia="Times New Roman" w:hAnsi="Arial" w:cs="Arial"/>
                <w:color w:val="201F1E"/>
                <w:sz w:val="22"/>
                <w:szCs w:val="22"/>
                <w:lang w:eastAsia="en-GB"/>
              </w:rPr>
              <w:t xml:space="preserve">4) </w:t>
            </w:r>
            <w:r w:rsidR="32A435F7" w:rsidRPr="00566EE2">
              <w:rPr>
                <w:rFonts w:ascii="Arial" w:eastAsia="Times New Roman" w:hAnsi="Arial" w:cs="Arial"/>
                <w:color w:val="201F1E"/>
                <w:sz w:val="22"/>
                <w:szCs w:val="22"/>
                <w:lang w:eastAsia="en-GB"/>
              </w:rPr>
              <w:t>The Provider must agree</w:t>
            </w:r>
            <w:r w:rsidR="73F803A8" w:rsidRPr="00566EE2">
              <w:rPr>
                <w:rFonts w:ascii="Arial" w:eastAsia="Times New Roman" w:hAnsi="Arial" w:cs="Arial"/>
                <w:color w:val="201F1E"/>
                <w:sz w:val="22"/>
                <w:szCs w:val="22"/>
                <w:lang w:eastAsia="en-GB"/>
              </w:rPr>
              <w:t xml:space="preserve"> the</w:t>
            </w:r>
            <w:r w:rsidR="32A435F7" w:rsidRPr="00566EE2">
              <w:rPr>
                <w:rFonts w:ascii="Arial" w:eastAsia="Times New Roman" w:hAnsi="Arial" w:cs="Arial"/>
                <w:color w:val="201F1E"/>
                <w:sz w:val="22"/>
                <w:szCs w:val="22"/>
                <w:lang w:eastAsia="en-GB"/>
              </w:rPr>
              <w:t xml:space="preserve"> </w:t>
            </w:r>
            <w:r w:rsidR="73F803A8" w:rsidRPr="00566EE2">
              <w:rPr>
                <w:rFonts w:ascii="Arial" w:eastAsia="Times New Roman" w:hAnsi="Arial" w:cs="Arial"/>
                <w:color w:val="201F1E"/>
                <w:sz w:val="22"/>
                <w:szCs w:val="22"/>
                <w:lang w:eastAsia="en-GB"/>
              </w:rPr>
              <w:t>n</w:t>
            </w:r>
            <w:r w:rsidRPr="00566EE2">
              <w:rPr>
                <w:rFonts w:ascii="Arial" w:eastAsia="Times New Roman" w:hAnsi="Arial" w:cs="Arial"/>
                <w:color w:val="201F1E"/>
                <w:sz w:val="22"/>
                <w:szCs w:val="22"/>
                <w:lang w:eastAsia="en-GB"/>
              </w:rPr>
              <w:t>umber of trainees and cases needed with the Deanery (usual</w:t>
            </w:r>
            <w:r w:rsidRPr="00566EE2">
              <w:rPr>
                <w:rFonts w:ascii="Arial" w:hAnsi="Arial" w:cs="Arial"/>
                <w:color w:val="201F1E"/>
                <w:sz w:val="22"/>
                <w:szCs w:val="22"/>
                <w:lang w:eastAsia="en-GB"/>
              </w:rPr>
              <w:t xml:space="preserve">ly the Head of School or Training </w:t>
            </w:r>
            <w:proofErr w:type="spellStart"/>
            <w:r w:rsidRPr="00566EE2">
              <w:rPr>
                <w:rFonts w:ascii="Arial" w:hAnsi="Arial" w:cs="Arial"/>
                <w:color w:val="201F1E"/>
                <w:sz w:val="22"/>
                <w:szCs w:val="22"/>
                <w:lang w:eastAsia="en-GB"/>
              </w:rPr>
              <w:t>Programme</w:t>
            </w:r>
            <w:proofErr w:type="spellEnd"/>
            <w:r w:rsidRPr="00566EE2">
              <w:rPr>
                <w:rFonts w:ascii="Arial" w:hAnsi="Arial" w:cs="Arial"/>
                <w:color w:val="201F1E"/>
                <w:sz w:val="22"/>
                <w:szCs w:val="22"/>
                <w:lang w:eastAsia="en-GB"/>
              </w:rPr>
              <w:t xml:space="preserve"> Director)</w:t>
            </w:r>
            <w:r w:rsidR="73F803A8" w:rsidRPr="00566EE2">
              <w:rPr>
                <w:rFonts w:ascii="Arial" w:hAnsi="Arial" w:cs="Arial"/>
                <w:color w:val="201F1E"/>
                <w:sz w:val="22"/>
                <w:szCs w:val="22"/>
                <w:lang w:eastAsia="en-GB"/>
              </w:rPr>
              <w:t xml:space="preserve">. </w:t>
            </w:r>
            <w:r w:rsidRPr="00566EE2">
              <w:rPr>
                <w:rFonts w:ascii="Arial" w:hAnsi="Arial" w:cs="Arial"/>
                <w:color w:val="201F1E"/>
                <w:sz w:val="22"/>
                <w:szCs w:val="22"/>
                <w:lang w:eastAsia="en-GB"/>
              </w:rPr>
              <w:t xml:space="preserve"> </w:t>
            </w:r>
            <w:r w:rsidR="73F803A8" w:rsidRPr="00566EE2">
              <w:rPr>
                <w:rFonts w:ascii="Arial" w:hAnsi="Arial" w:cs="Arial"/>
                <w:color w:val="201F1E"/>
                <w:sz w:val="22"/>
                <w:szCs w:val="22"/>
                <w:lang w:eastAsia="en-GB"/>
              </w:rPr>
              <w:t>A</w:t>
            </w:r>
            <w:r w:rsidRPr="00566EE2">
              <w:rPr>
                <w:rFonts w:ascii="Arial" w:hAnsi="Arial" w:cs="Arial"/>
                <w:color w:val="201F1E"/>
                <w:sz w:val="22"/>
                <w:szCs w:val="22"/>
                <w:lang w:eastAsia="en-GB"/>
              </w:rPr>
              <w:t xml:space="preserve"> phased increase from minimum 4% in the first year to 11% whole cases is expected for all providers of NHS</w:t>
            </w:r>
            <w:r w:rsidR="73F803A8" w:rsidRPr="00566EE2">
              <w:rPr>
                <w:rFonts w:ascii="Arial" w:hAnsi="Arial" w:cs="Arial"/>
                <w:color w:val="201F1E"/>
                <w:sz w:val="22"/>
                <w:szCs w:val="22"/>
                <w:lang w:eastAsia="en-GB"/>
              </w:rPr>
              <w:t>-funded</w:t>
            </w:r>
            <w:r w:rsidRPr="00566EE2">
              <w:rPr>
                <w:rFonts w:ascii="Arial" w:hAnsi="Arial" w:cs="Arial"/>
                <w:color w:val="201F1E"/>
                <w:sz w:val="22"/>
                <w:szCs w:val="22"/>
                <w:lang w:eastAsia="en-GB"/>
              </w:rPr>
              <w:t xml:space="preserve"> cataract surgery, unless the Deanery advises this is not required in certain units. Note this is a range and actual numbers</w:t>
            </w:r>
            <w:r w:rsidR="4F4BC6A4" w:rsidRPr="00566EE2">
              <w:rPr>
                <w:rFonts w:ascii="Arial" w:hAnsi="Arial" w:cs="Arial"/>
                <w:color w:val="201F1E"/>
                <w:sz w:val="22"/>
                <w:szCs w:val="22"/>
                <w:lang w:eastAsia="en-GB"/>
              </w:rPr>
              <w:t xml:space="preserve"> </w:t>
            </w:r>
            <w:r w:rsidR="4F4BC6A4" w:rsidRPr="00566EE2">
              <w:rPr>
                <w:rFonts w:ascii="Arial" w:hAnsi="Arial" w:cs="Arial"/>
                <w:b/>
                <w:bCs/>
                <w:color w:val="201F1E"/>
                <w:sz w:val="22"/>
                <w:szCs w:val="22"/>
                <w:lang w:eastAsia="en-GB"/>
              </w:rPr>
              <w:t>per provider</w:t>
            </w:r>
            <w:r w:rsidRPr="00566EE2">
              <w:rPr>
                <w:rFonts w:ascii="Arial" w:hAnsi="Arial" w:cs="Arial"/>
                <w:color w:val="201F1E"/>
                <w:sz w:val="22"/>
                <w:szCs w:val="22"/>
                <w:lang w:eastAsia="en-GB"/>
              </w:rPr>
              <w:t xml:space="preserve"> needed can be higher or lower dependent on local need</w:t>
            </w:r>
            <w:r w:rsidR="262AB136" w:rsidRPr="00566EE2">
              <w:rPr>
                <w:rFonts w:ascii="Arial" w:hAnsi="Arial" w:cs="Arial"/>
                <w:color w:val="201F1E"/>
                <w:sz w:val="22"/>
                <w:szCs w:val="22"/>
                <w:lang w:eastAsia="en-GB"/>
              </w:rPr>
              <w:t>.</w:t>
            </w:r>
            <w:r w:rsidR="6178F28C" w:rsidRPr="00566EE2">
              <w:rPr>
                <w:rFonts w:ascii="Arial" w:hAnsi="Arial" w:cs="Arial"/>
                <w:color w:val="201F1E"/>
                <w:sz w:val="22"/>
                <w:szCs w:val="22"/>
                <w:lang w:eastAsia="en-GB"/>
              </w:rPr>
              <w:t xml:space="preserve"> </w:t>
            </w:r>
            <w:proofErr w:type="gramStart"/>
            <w:r w:rsidR="5C0AE1DC" w:rsidRPr="00566EE2">
              <w:rPr>
                <w:rFonts w:ascii="Arial" w:hAnsi="Arial" w:cs="Arial"/>
                <w:color w:val="201F1E"/>
                <w:sz w:val="22"/>
                <w:szCs w:val="22"/>
                <w:lang w:eastAsia="en-GB"/>
              </w:rPr>
              <w:t>In order to</w:t>
            </w:r>
            <w:proofErr w:type="gramEnd"/>
            <w:r w:rsidR="5C0AE1DC" w:rsidRPr="00566EE2">
              <w:rPr>
                <w:rFonts w:ascii="Arial" w:hAnsi="Arial" w:cs="Arial"/>
                <w:color w:val="201F1E"/>
                <w:sz w:val="22"/>
                <w:szCs w:val="22"/>
                <w:lang w:eastAsia="en-GB"/>
              </w:rPr>
              <w:t xml:space="preserve"> achieve the minimum 11% and their overall training objectives, trainees will need to be involved at least in part of the case and observing cases and lists in significantly more than 11% of cases and lists</w:t>
            </w:r>
            <w:r w:rsidRPr="00566EE2">
              <w:rPr>
                <w:rFonts w:ascii="Arial" w:hAnsi="Arial" w:cs="Arial"/>
                <w:color w:val="201F1E"/>
                <w:sz w:val="22"/>
                <w:szCs w:val="22"/>
                <w:lang w:eastAsia="en-GB"/>
              </w:rPr>
              <w:t>. The expectation is that by the end of the 2 years</w:t>
            </w:r>
            <w:r w:rsidR="78B34895" w:rsidRPr="00566EE2">
              <w:rPr>
                <w:rFonts w:ascii="Arial" w:hAnsi="Arial" w:cs="Arial"/>
                <w:color w:val="201F1E"/>
                <w:sz w:val="22"/>
                <w:szCs w:val="22"/>
                <w:lang w:eastAsia="en-GB"/>
              </w:rPr>
              <w:t xml:space="preserve"> the </w:t>
            </w:r>
            <w:r w:rsidR="78B34895" w:rsidRPr="00566EE2">
              <w:rPr>
                <w:rFonts w:ascii="Arial" w:hAnsi="Arial" w:cs="Arial"/>
                <w:b/>
                <w:bCs/>
                <w:color w:val="201F1E"/>
                <w:sz w:val="22"/>
                <w:szCs w:val="22"/>
                <w:lang w:eastAsia="en-GB"/>
              </w:rPr>
              <w:t>minimum</w:t>
            </w:r>
            <w:r w:rsidRPr="00566EE2">
              <w:rPr>
                <w:rFonts w:ascii="Arial" w:hAnsi="Arial" w:cs="Arial"/>
                <w:color w:val="201F1E"/>
                <w:sz w:val="22"/>
                <w:szCs w:val="22"/>
                <w:lang w:eastAsia="en-GB"/>
              </w:rPr>
              <w:t xml:space="preserve"> equivalent of 11% will be achieved by all providers.</w:t>
            </w:r>
          </w:p>
          <w:p w14:paraId="4C971868" w14:textId="21DD6427" w:rsidR="00631C51" w:rsidRPr="00566EE2" w:rsidRDefault="0B7DF05D" w:rsidP="004602D5">
            <w:pPr>
              <w:shd w:val="clear" w:color="auto" w:fill="FFFFFF" w:themeFill="background1"/>
              <w:spacing w:after="120" w:line="276" w:lineRule="auto"/>
              <w:ind w:left="66"/>
              <w:textAlignment w:val="baseline"/>
              <w:rPr>
                <w:rFonts w:ascii="Arial" w:eastAsia="Times New Roman" w:hAnsi="Arial" w:cs="Arial"/>
                <w:color w:val="201F1E"/>
                <w:sz w:val="22"/>
                <w:szCs w:val="22"/>
                <w:lang w:eastAsia="en-GB"/>
              </w:rPr>
            </w:pPr>
            <w:r w:rsidRPr="00566EE2">
              <w:rPr>
                <w:rFonts w:ascii="Arial" w:eastAsia="Times New Roman" w:hAnsi="Arial" w:cs="Arial"/>
                <w:color w:val="201F1E"/>
                <w:sz w:val="22"/>
                <w:szCs w:val="22"/>
                <w:lang w:eastAsia="en-GB"/>
              </w:rPr>
              <w:t xml:space="preserve">5) </w:t>
            </w:r>
            <w:r w:rsidR="10E62B0B" w:rsidRPr="00566EE2">
              <w:rPr>
                <w:rFonts w:ascii="Arial" w:eastAsia="Times New Roman" w:hAnsi="Arial" w:cs="Arial"/>
                <w:color w:val="201F1E"/>
                <w:sz w:val="22"/>
                <w:szCs w:val="22"/>
                <w:lang w:eastAsia="en-GB"/>
              </w:rPr>
              <w:t xml:space="preserve">The Provider must ensure that the </w:t>
            </w:r>
            <w:proofErr w:type="spellStart"/>
            <w:r w:rsidR="10E62B0B" w:rsidRPr="00566EE2">
              <w:rPr>
                <w:rFonts w:ascii="Arial" w:eastAsia="Times New Roman" w:hAnsi="Arial" w:cs="Arial"/>
                <w:color w:val="201F1E"/>
                <w:sz w:val="22"/>
                <w:szCs w:val="22"/>
                <w:lang w:eastAsia="en-GB"/>
              </w:rPr>
              <w:t>c</w:t>
            </w:r>
            <w:r w:rsidRPr="00566EE2">
              <w:rPr>
                <w:rFonts w:ascii="Arial" w:eastAsia="Times New Roman" w:hAnsi="Arial" w:cs="Arial"/>
                <w:color w:val="201F1E"/>
                <w:sz w:val="22"/>
                <w:szCs w:val="22"/>
                <w:lang w:eastAsia="en-GB"/>
              </w:rPr>
              <w:t>entre</w:t>
            </w:r>
            <w:proofErr w:type="spellEnd"/>
            <w:r w:rsidRPr="00566EE2">
              <w:rPr>
                <w:rFonts w:ascii="Arial" w:eastAsia="Times New Roman" w:hAnsi="Arial" w:cs="Arial"/>
                <w:color w:val="201F1E"/>
                <w:sz w:val="22"/>
                <w:szCs w:val="22"/>
                <w:lang w:eastAsia="en-GB"/>
              </w:rPr>
              <w:t xml:space="preserve"> </w:t>
            </w:r>
            <w:r w:rsidR="10E62B0B" w:rsidRPr="00566EE2">
              <w:rPr>
                <w:rFonts w:ascii="Arial" w:eastAsia="Times New Roman" w:hAnsi="Arial" w:cs="Arial"/>
                <w:color w:val="201F1E"/>
                <w:sz w:val="22"/>
                <w:szCs w:val="22"/>
                <w:lang w:eastAsia="en-GB"/>
              </w:rPr>
              <w:t>has</w:t>
            </w:r>
            <w:r w:rsidRPr="00566EE2">
              <w:rPr>
                <w:rFonts w:ascii="Arial" w:eastAsia="Times New Roman" w:hAnsi="Arial" w:cs="Arial"/>
                <w:color w:val="201F1E"/>
                <w:sz w:val="22"/>
                <w:szCs w:val="22"/>
                <w:lang w:eastAsia="en-GB"/>
              </w:rPr>
              <w:t xml:space="preserve"> appropriate equipment to provide supervision </w:t>
            </w:r>
            <w:proofErr w:type="gramStart"/>
            <w:r w:rsidR="00EA2FE6" w:rsidRPr="00566EE2">
              <w:rPr>
                <w:rFonts w:ascii="Arial" w:eastAsia="Times New Roman" w:hAnsi="Arial" w:cs="Arial"/>
                <w:color w:val="201F1E"/>
                <w:sz w:val="22"/>
                <w:szCs w:val="22"/>
                <w:lang w:eastAsia="en-GB"/>
              </w:rPr>
              <w:t>e.g.</w:t>
            </w:r>
            <w:proofErr w:type="gramEnd"/>
            <w:r w:rsidRPr="00566EE2">
              <w:rPr>
                <w:rFonts w:ascii="Arial" w:eastAsia="Times New Roman" w:hAnsi="Arial" w:cs="Arial"/>
                <w:color w:val="201F1E"/>
                <w:sz w:val="22"/>
                <w:szCs w:val="22"/>
                <w:lang w:eastAsia="en-GB"/>
              </w:rPr>
              <w:t xml:space="preserve"> teaching arm for microscope, ability to record and review surgery</w:t>
            </w:r>
          </w:p>
          <w:p w14:paraId="5B9027FE" w14:textId="4557EB7B" w:rsidR="00631C51" w:rsidRPr="00566EE2" w:rsidRDefault="00631C51" w:rsidP="004602D5">
            <w:pPr>
              <w:shd w:val="clear" w:color="auto" w:fill="FFFFFF" w:themeFill="background1"/>
              <w:spacing w:after="120" w:line="276" w:lineRule="auto"/>
              <w:ind w:left="66"/>
              <w:textAlignment w:val="baseline"/>
              <w:rPr>
                <w:rFonts w:ascii="Arial" w:eastAsia="Times New Roman" w:hAnsi="Arial" w:cs="Arial"/>
                <w:color w:val="201F1E"/>
                <w:sz w:val="22"/>
                <w:szCs w:val="22"/>
                <w:lang w:eastAsia="en-GB"/>
              </w:rPr>
            </w:pPr>
            <w:r w:rsidRPr="00566EE2">
              <w:rPr>
                <w:rFonts w:ascii="Arial" w:eastAsia="Times New Roman" w:hAnsi="Arial" w:cs="Arial"/>
                <w:color w:val="201F1E"/>
                <w:sz w:val="22"/>
                <w:szCs w:val="22"/>
                <w:lang w:eastAsia="en-GB"/>
              </w:rPr>
              <w:t xml:space="preserve">6) </w:t>
            </w:r>
            <w:r w:rsidR="005F4374" w:rsidRPr="00566EE2">
              <w:rPr>
                <w:rFonts w:ascii="Arial" w:eastAsia="Times New Roman" w:hAnsi="Arial" w:cs="Arial"/>
                <w:color w:val="201F1E"/>
                <w:sz w:val="22"/>
                <w:szCs w:val="22"/>
                <w:lang w:eastAsia="en-GB"/>
              </w:rPr>
              <w:t xml:space="preserve">The Provider must provide </w:t>
            </w:r>
            <w:r w:rsidR="00E51825" w:rsidRPr="00566EE2">
              <w:rPr>
                <w:rFonts w:ascii="Arial" w:eastAsia="Times New Roman" w:hAnsi="Arial" w:cs="Arial"/>
                <w:color w:val="201F1E"/>
                <w:sz w:val="22"/>
                <w:szCs w:val="22"/>
                <w:lang w:eastAsia="en-GB"/>
              </w:rPr>
              <w:t>r</w:t>
            </w:r>
            <w:r w:rsidRPr="00566EE2">
              <w:rPr>
                <w:rFonts w:ascii="Arial" w:eastAsia="Times New Roman" w:hAnsi="Arial" w:cs="Arial"/>
                <w:color w:val="201F1E"/>
                <w:sz w:val="22"/>
                <w:szCs w:val="22"/>
                <w:lang w:eastAsia="en-GB"/>
              </w:rPr>
              <w:t>egular feedback to the Educational Supervisor (frequency to be locally agreed with Deanery and may be trainee dependent).</w:t>
            </w:r>
          </w:p>
          <w:p w14:paraId="445B2FC9" w14:textId="61904ED1" w:rsidR="00631C51" w:rsidRPr="00566EE2" w:rsidRDefault="00631C51" w:rsidP="004602D5">
            <w:pPr>
              <w:shd w:val="clear" w:color="auto" w:fill="FFFFFF" w:themeFill="background1"/>
              <w:spacing w:after="120" w:line="276" w:lineRule="auto"/>
              <w:ind w:left="66"/>
              <w:textAlignment w:val="baseline"/>
              <w:rPr>
                <w:rFonts w:ascii="Arial" w:eastAsia="Times New Roman" w:hAnsi="Arial" w:cs="Arial"/>
                <w:color w:val="201F1E"/>
                <w:sz w:val="22"/>
                <w:szCs w:val="22"/>
                <w:lang w:eastAsia="en-GB"/>
              </w:rPr>
            </w:pPr>
            <w:r w:rsidRPr="00566EE2">
              <w:rPr>
                <w:rFonts w:ascii="Arial" w:eastAsia="Times New Roman" w:hAnsi="Arial" w:cs="Arial"/>
                <w:color w:val="201F1E"/>
                <w:sz w:val="22"/>
                <w:szCs w:val="22"/>
                <w:lang w:eastAsia="en-GB"/>
              </w:rPr>
              <w:lastRenderedPageBreak/>
              <w:t xml:space="preserve">7) Period of training at the </w:t>
            </w:r>
            <w:proofErr w:type="spellStart"/>
            <w:r w:rsidRPr="00566EE2">
              <w:rPr>
                <w:rFonts w:ascii="Arial" w:eastAsia="Times New Roman" w:hAnsi="Arial" w:cs="Arial"/>
                <w:color w:val="201F1E"/>
                <w:sz w:val="22"/>
                <w:szCs w:val="22"/>
                <w:lang w:eastAsia="en-GB"/>
              </w:rPr>
              <w:t>centre</w:t>
            </w:r>
            <w:proofErr w:type="spellEnd"/>
            <w:r w:rsidRPr="00566EE2">
              <w:rPr>
                <w:rFonts w:ascii="Arial" w:eastAsia="Times New Roman" w:hAnsi="Arial" w:cs="Arial"/>
                <w:color w:val="201F1E"/>
                <w:sz w:val="22"/>
                <w:szCs w:val="22"/>
                <w:lang w:eastAsia="en-GB"/>
              </w:rPr>
              <w:t xml:space="preserve"> must be agreed between</w:t>
            </w:r>
            <w:r w:rsidR="005F4374" w:rsidRPr="00566EE2">
              <w:rPr>
                <w:rFonts w:ascii="Arial" w:eastAsia="Times New Roman" w:hAnsi="Arial" w:cs="Arial"/>
                <w:color w:val="201F1E"/>
                <w:sz w:val="22"/>
                <w:szCs w:val="22"/>
                <w:lang w:eastAsia="en-GB"/>
              </w:rPr>
              <w:t xml:space="preserve"> the</w:t>
            </w:r>
            <w:r w:rsidRPr="00566EE2">
              <w:rPr>
                <w:rFonts w:ascii="Arial" w:eastAsia="Times New Roman" w:hAnsi="Arial" w:cs="Arial"/>
                <w:color w:val="201F1E"/>
                <w:sz w:val="22"/>
                <w:szCs w:val="22"/>
                <w:lang w:eastAsia="en-GB"/>
              </w:rPr>
              <w:t xml:space="preserve"> </w:t>
            </w:r>
            <w:r w:rsidR="005F4374" w:rsidRPr="00566EE2">
              <w:rPr>
                <w:rFonts w:ascii="Arial" w:eastAsia="Times New Roman" w:hAnsi="Arial" w:cs="Arial"/>
                <w:color w:val="201F1E"/>
                <w:sz w:val="22"/>
                <w:szCs w:val="22"/>
                <w:lang w:eastAsia="en-GB"/>
              </w:rPr>
              <w:t>P</w:t>
            </w:r>
            <w:r w:rsidRPr="00566EE2">
              <w:rPr>
                <w:rFonts w:ascii="Arial" w:eastAsia="Times New Roman" w:hAnsi="Arial" w:cs="Arial"/>
                <w:color w:val="201F1E"/>
                <w:sz w:val="22"/>
                <w:szCs w:val="22"/>
                <w:lang w:eastAsia="en-GB"/>
              </w:rPr>
              <w:t>rovider and Deanery, with facilitation provided by head of school/training director and hospital site.</w:t>
            </w:r>
          </w:p>
          <w:p w14:paraId="79451D2A" w14:textId="58FC2CDD" w:rsidR="00631C51" w:rsidRPr="00566EE2" w:rsidRDefault="0B7DF05D" w:rsidP="004602D5">
            <w:pPr>
              <w:shd w:val="clear" w:color="auto" w:fill="FFFFFF" w:themeFill="background1"/>
              <w:spacing w:after="120" w:line="276" w:lineRule="auto"/>
              <w:ind w:left="66"/>
              <w:textAlignment w:val="baseline"/>
              <w:rPr>
                <w:rFonts w:ascii="Arial" w:eastAsia="Times New Roman" w:hAnsi="Arial" w:cs="Arial"/>
                <w:color w:val="201F1E"/>
                <w:sz w:val="22"/>
                <w:szCs w:val="22"/>
                <w:lang w:eastAsia="en-GB"/>
              </w:rPr>
            </w:pPr>
            <w:r w:rsidRPr="00566EE2">
              <w:rPr>
                <w:rFonts w:ascii="Arial" w:eastAsia="Times New Roman" w:hAnsi="Arial" w:cs="Arial"/>
                <w:color w:val="201F1E"/>
                <w:sz w:val="22"/>
                <w:szCs w:val="22"/>
                <w:lang w:eastAsia="en-GB"/>
              </w:rPr>
              <w:t>9) Ophthalmologists in training should be able to facilitate all the curriculum requirements for cataract surgery. If required, they should be facilitated to gain experience in pre-operative assessment of patients in units in which they operate. Likewise, where appropriate, they should be able to see some of their post-operative cases; for example</w:t>
            </w:r>
            <w:r w:rsidR="511A360D" w:rsidRPr="00566EE2">
              <w:rPr>
                <w:rFonts w:ascii="Arial" w:eastAsia="Times New Roman" w:hAnsi="Arial" w:cs="Arial"/>
                <w:color w:val="201F1E"/>
                <w:sz w:val="22"/>
                <w:szCs w:val="22"/>
                <w:lang w:eastAsia="en-GB"/>
              </w:rPr>
              <w:t>,</w:t>
            </w:r>
            <w:r w:rsidRPr="00566EE2">
              <w:rPr>
                <w:rFonts w:ascii="Arial" w:eastAsia="Times New Roman" w:hAnsi="Arial" w:cs="Arial"/>
                <w:color w:val="201F1E"/>
                <w:sz w:val="22"/>
                <w:szCs w:val="22"/>
                <w:lang w:eastAsia="en-GB"/>
              </w:rPr>
              <w:t xml:space="preserve"> where patients not automatically discharged to community optometrists such as those with serious ocular co-morbidities and if collecting outcomes for their mandatory consecutive cataract surgery audit. They must be able to review cases with intra-operative complications). Access to pre- and post-cataract surgery visual and refractive outcomes for their performed cases must be available </w:t>
            </w:r>
            <w:proofErr w:type="gramStart"/>
            <w:r w:rsidRPr="00566EE2">
              <w:rPr>
                <w:rFonts w:ascii="Arial" w:eastAsia="Times New Roman" w:hAnsi="Arial" w:cs="Arial"/>
                <w:color w:val="201F1E"/>
                <w:sz w:val="22"/>
                <w:szCs w:val="22"/>
                <w:lang w:eastAsia="en-GB"/>
              </w:rPr>
              <w:t>e.g</w:t>
            </w:r>
            <w:r w:rsidR="335523D8" w:rsidRPr="00566EE2">
              <w:rPr>
                <w:rFonts w:ascii="Arial" w:eastAsia="Times New Roman" w:hAnsi="Arial" w:cs="Arial"/>
                <w:color w:val="201F1E"/>
                <w:sz w:val="22"/>
                <w:szCs w:val="22"/>
                <w:lang w:eastAsia="en-GB"/>
              </w:rPr>
              <w:t>.</w:t>
            </w:r>
            <w:proofErr w:type="gramEnd"/>
            <w:r w:rsidRPr="00566EE2">
              <w:rPr>
                <w:rFonts w:ascii="Arial" w:eastAsia="Times New Roman" w:hAnsi="Arial" w:cs="Arial"/>
                <w:color w:val="201F1E"/>
                <w:sz w:val="22"/>
                <w:szCs w:val="22"/>
                <w:lang w:eastAsia="en-GB"/>
              </w:rPr>
              <w:t xml:space="preserve"> via NOD submission. </w:t>
            </w:r>
          </w:p>
          <w:p w14:paraId="6B7CCAB8" w14:textId="070BC6D9" w:rsidR="00631C51" w:rsidRPr="00566EE2" w:rsidRDefault="00631C51" w:rsidP="004602D5">
            <w:pPr>
              <w:shd w:val="clear" w:color="auto" w:fill="FFFFFF" w:themeFill="background1"/>
              <w:spacing w:after="120" w:line="276" w:lineRule="auto"/>
              <w:ind w:left="66"/>
              <w:textAlignment w:val="baseline"/>
              <w:rPr>
                <w:rFonts w:ascii="Arial" w:eastAsia="Times New Roman" w:hAnsi="Arial" w:cs="Arial"/>
                <w:color w:val="201F1E"/>
                <w:sz w:val="22"/>
                <w:szCs w:val="22"/>
                <w:lang w:eastAsia="en-GB"/>
              </w:rPr>
            </w:pPr>
            <w:r w:rsidRPr="00566EE2">
              <w:rPr>
                <w:rFonts w:ascii="Arial" w:eastAsia="Times New Roman" w:hAnsi="Arial" w:cs="Arial"/>
                <w:color w:val="201F1E"/>
                <w:sz w:val="22"/>
                <w:szCs w:val="22"/>
                <w:lang w:eastAsia="en-GB"/>
              </w:rPr>
              <w:t xml:space="preserve">10) </w:t>
            </w:r>
            <w:r w:rsidR="005F4374" w:rsidRPr="00566EE2">
              <w:rPr>
                <w:rFonts w:ascii="Arial" w:eastAsia="Times New Roman" w:hAnsi="Arial" w:cs="Arial"/>
                <w:color w:val="201F1E"/>
                <w:sz w:val="22"/>
                <w:szCs w:val="22"/>
                <w:lang w:eastAsia="en-GB"/>
              </w:rPr>
              <w:t xml:space="preserve">The Provider must provide training in line with relevant guidelines. </w:t>
            </w:r>
            <w:r w:rsidRPr="00566EE2">
              <w:rPr>
                <w:rFonts w:ascii="Arial" w:eastAsia="Times New Roman" w:hAnsi="Arial" w:cs="Arial"/>
                <w:color w:val="201F1E"/>
                <w:sz w:val="22"/>
                <w:szCs w:val="22"/>
                <w:lang w:eastAsia="en-GB"/>
              </w:rPr>
              <w:t xml:space="preserve">The training placement should follow the guidelines developed by HEE </w:t>
            </w:r>
            <w:hyperlink r:id="rId14">
              <w:r w:rsidRPr="00566EE2">
                <w:rPr>
                  <w:rStyle w:val="Hyperlink"/>
                  <w:rFonts w:ascii="Arial" w:hAnsi="Arial" w:cs="Arial"/>
                  <w:sz w:val="22"/>
                  <w:szCs w:val="22"/>
                </w:rPr>
                <w:t>https://www.hee.nhs.uk/our-work/doctors-training/guidance-placement-doctors-training-independent-sector</w:t>
              </w:r>
            </w:hyperlink>
            <w:r w:rsidRPr="00566EE2">
              <w:rPr>
                <w:rFonts w:ascii="Arial" w:hAnsi="Arial" w:cs="Arial"/>
                <w:sz w:val="22"/>
                <w:szCs w:val="22"/>
              </w:rPr>
              <w:t xml:space="preserve">, and new </w:t>
            </w:r>
            <w:proofErr w:type="spellStart"/>
            <w:r w:rsidRPr="00566EE2">
              <w:rPr>
                <w:rFonts w:ascii="Arial" w:hAnsi="Arial" w:cs="Arial"/>
                <w:sz w:val="22"/>
                <w:szCs w:val="22"/>
              </w:rPr>
              <w:t>RCOphth</w:t>
            </w:r>
            <w:proofErr w:type="spellEnd"/>
            <w:r w:rsidRPr="00566EE2">
              <w:rPr>
                <w:rFonts w:ascii="Arial" w:hAnsi="Arial" w:cs="Arial"/>
                <w:sz w:val="22"/>
                <w:szCs w:val="22"/>
              </w:rPr>
              <w:t xml:space="preserve"> guidance on how to provide cataract surgery training in high volume lists can be found here. (</w:t>
            </w:r>
            <w:hyperlink r:id="rId15">
              <w:r w:rsidRPr="00566EE2">
                <w:rPr>
                  <w:rStyle w:val="Hyperlink"/>
                  <w:rFonts w:ascii="Arial" w:hAnsi="Arial" w:cs="Arial"/>
                  <w:sz w:val="22"/>
                  <w:szCs w:val="22"/>
                </w:rPr>
                <w:t>https://www.rcophth.ac.uk/wp-content/uploads/2021/09/Cataract-Hubs-and-High-Flow-Cataract-Lists.pdf</w:t>
              </w:r>
            </w:hyperlink>
            <w:r w:rsidRPr="00566EE2">
              <w:rPr>
                <w:rFonts w:ascii="Arial" w:hAnsi="Arial" w:cs="Arial"/>
                <w:sz w:val="22"/>
                <w:szCs w:val="22"/>
              </w:rPr>
              <w:t xml:space="preserve"> ). </w:t>
            </w:r>
            <w:r w:rsidRPr="00566EE2">
              <w:rPr>
                <w:rFonts w:ascii="Arial" w:eastAsia="Times New Roman" w:hAnsi="Arial" w:cs="Arial"/>
                <w:color w:val="201F1E"/>
                <w:sz w:val="22"/>
                <w:szCs w:val="22"/>
                <w:lang w:eastAsia="en-GB"/>
              </w:rPr>
              <w:t xml:space="preserve"> </w:t>
            </w:r>
            <w:r w:rsidR="008575FA" w:rsidRPr="00566EE2">
              <w:rPr>
                <w:rFonts w:ascii="Arial" w:eastAsia="Times New Roman" w:hAnsi="Arial" w:cs="Arial"/>
                <w:color w:val="201F1E"/>
                <w:sz w:val="22"/>
                <w:szCs w:val="22"/>
                <w:lang w:eastAsia="en-GB"/>
              </w:rPr>
              <w:t>NHS</w:t>
            </w:r>
            <w:r w:rsidRPr="00566EE2">
              <w:rPr>
                <w:rFonts w:ascii="Arial" w:eastAsia="Times New Roman" w:hAnsi="Arial" w:cs="Arial"/>
                <w:color w:val="201F1E"/>
                <w:sz w:val="22"/>
                <w:szCs w:val="22"/>
                <w:lang w:eastAsia="en-GB"/>
              </w:rPr>
              <w:t xml:space="preserve"> indemnity for the trainee should already be in place and Deaneries should confirm this. </w:t>
            </w:r>
          </w:p>
          <w:p w14:paraId="2D79D56E" w14:textId="61B128E3" w:rsidR="00631C51" w:rsidRPr="00566EE2" w:rsidRDefault="00631C51" w:rsidP="004602D5">
            <w:pPr>
              <w:spacing w:after="120" w:line="276" w:lineRule="auto"/>
              <w:ind w:left="66"/>
              <w:rPr>
                <w:rFonts w:ascii="Arial" w:hAnsi="Arial" w:cs="Arial"/>
                <w:sz w:val="22"/>
                <w:szCs w:val="22"/>
              </w:rPr>
            </w:pPr>
            <w:r w:rsidRPr="00566EE2">
              <w:rPr>
                <w:rFonts w:ascii="Arial" w:hAnsi="Arial" w:cs="Arial"/>
                <w:sz w:val="22"/>
                <w:szCs w:val="22"/>
              </w:rPr>
              <w:t xml:space="preserve">11) Simulation facilities and supervised time in simulation is to support trainees. All </w:t>
            </w:r>
            <w:r w:rsidR="005F4374" w:rsidRPr="00566EE2">
              <w:rPr>
                <w:rFonts w:ascii="Arial" w:hAnsi="Arial" w:cs="Arial"/>
                <w:sz w:val="22"/>
                <w:szCs w:val="22"/>
              </w:rPr>
              <w:t>P</w:t>
            </w:r>
            <w:r w:rsidRPr="00566EE2">
              <w:rPr>
                <w:rFonts w:ascii="Arial" w:hAnsi="Arial" w:cs="Arial"/>
                <w:sz w:val="22"/>
                <w:szCs w:val="22"/>
              </w:rPr>
              <w:t>roviders must have access to this form of training for their trainees in their site or in collaboration with their local trusts.</w:t>
            </w:r>
          </w:p>
          <w:p w14:paraId="35FD95AF" w14:textId="77777777" w:rsidR="00631C51" w:rsidRPr="00566EE2" w:rsidRDefault="00631C51" w:rsidP="004602D5">
            <w:pPr>
              <w:spacing w:after="0"/>
              <w:rPr>
                <w:rFonts w:ascii="Arial" w:hAnsi="Arial" w:cs="Arial"/>
                <w:b/>
                <w:sz w:val="22"/>
                <w:szCs w:val="22"/>
              </w:rPr>
            </w:pPr>
            <w:r w:rsidRPr="00566EE2">
              <w:rPr>
                <w:rFonts w:ascii="Arial" w:hAnsi="Arial" w:cs="Arial"/>
                <w:b/>
                <w:sz w:val="22"/>
                <w:szCs w:val="22"/>
              </w:rPr>
              <w:t>3.3</w:t>
            </w:r>
            <w:r w:rsidRPr="00566EE2">
              <w:rPr>
                <w:rFonts w:ascii="Arial" w:hAnsi="Arial" w:cs="Arial"/>
                <w:b/>
                <w:sz w:val="22"/>
                <w:szCs w:val="22"/>
              </w:rPr>
              <w:tab/>
              <w:t>Population covered</w:t>
            </w:r>
          </w:p>
          <w:p w14:paraId="5C64214E" w14:textId="16279584" w:rsidR="00631C51" w:rsidRPr="00566EE2" w:rsidRDefault="00631C51" w:rsidP="004602D5">
            <w:pPr>
              <w:pStyle w:val="TableParagraph"/>
              <w:numPr>
                <w:ilvl w:val="0"/>
                <w:numId w:val="26"/>
              </w:numPr>
            </w:pPr>
            <w:r w:rsidRPr="00566EE2">
              <w:t>The age range for the service is for adults only age 18+</w:t>
            </w:r>
            <w:r w:rsidR="004602D5" w:rsidRPr="00566EE2">
              <w:t xml:space="preserve"> and patients must be registered with a G</w:t>
            </w:r>
            <w:r w:rsidR="006136AF" w:rsidRPr="00566EE2">
              <w:t>P within Staffordshire and Stoke on Trent ICB.</w:t>
            </w:r>
          </w:p>
          <w:p w14:paraId="085E9929" w14:textId="77777777" w:rsidR="00631C51" w:rsidRPr="00566EE2" w:rsidRDefault="00631C51" w:rsidP="004602D5">
            <w:pPr>
              <w:spacing w:after="0"/>
              <w:rPr>
                <w:rFonts w:ascii="Arial" w:hAnsi="Arial" w:cs="Arial"/>
                <w:sz w:val="22"/>
                <w:szCs w:val="22"/>
              </w:rPr>
            </w:pPr>
          </w:p>
          <w:p w14:paraId="30267BFC" w14:textId="77777777" w:rsidR="00631C51" w:rsidRPr="00566EE2" w:rsidRDefault="00631C51" w:rsidP="004602D5">
            <w:pPr>
              <w:spacing w:after="0"/>
              <w:ind w:left="66"/>
              <w:rPr>
                <w:rFonts w:ascii="Arial" w:hAnsi="Arial" w:cs="Arial"/>
                <w:b/>
                <w:sz w:val="22"/>
                <w:szCs w:val="22"/>
              </w:rPr>
            </w:pPr>
            <w:r w:rsidRPr="00566EE2">
              <w:rPr>
                <w:rFonts w:ascii="Arial" w:hAnsi="Arial" w:cs="Arial"/>
                <w:b/>
                <w:sz w:val="22"/>
                <w:szCs w:val="22"/>
              </w:rPr>
              <w:t>3.4</w:t>
            </w:r>
            <w:r w:rsidRPr="00566EE2">
              <w:rPr>
                <w:rFonts w:ascii="Arial" w:hAnsi="Arial" w:cs="Arial"/>
                <w:b/>
                <w:sz w:val="22"/>
                <w:szCs w:val="22"/>
              </w:rPr>
              <w:tab/>
              <w:t>Any acceptance and exclusion criteria and thresholds</w:t>
            </w:r>
          </w:p>
          <w:p w14:paraId="4F6F2DF7" w14:textId="77777777" w:rsidR="00631C51" w:rsidRPr="00566EE2" w:rsidRDefault="00631C51" w:rsidP="004602D5">
            <w:pPr>
              <w:spacing w:after="0"/>
              <w:ind w:left="105"/>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Referrals for cataract should only be made when the following criteria are fulfilled: </w:t>
            </w:r>
          </w:p>
          <w:p w14:paraId="77433824" w14:textId="77777777" w:rsidR="00631C51" w:rsidRPr="00566EE2" w:rsidRDefault="00631C51" w:rsidP="004602D5">
            <w:pPr>
              <w:spacing w:after="0"/>
              <w:ind w:left="105"/>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w:t>
            </w:r>
          </w:p>
          <w:p w14:paraId="68CDADFE" w14:textId="77777777" w:rsidR="00631C51" w:rsidRPr="00566EE2" w:rsidRDefault="00631C51" w:rsidP="004602D5">
            <w:pPr>
              <w:numPr>
                <w:ilvl w:val="0"/>
                <w:numId w:val="16"/>
              </w:num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The Service User has significant degree of cataract with reduced visual function interfering with daily activities which is not relieved by refractive correction (glasses) checked during a sight test </w:t>
            </w:r>
          </w:p>
          <w:p w14:paraId="3598DF49" w14:textId="77777777" w:rsidR="00631C51" w:rsidRPr="00566EE2" w:rsidRDefault="00631C51" w:rsidP="004602D5">
            <w:pPr>
              <w:numPr>
                <w:ilvl w:val="0"/>
                <w:numId w:val="16"/>
              </w:numPr>
              <w:spacing w:after="0"/>
              <w:textAlignment w:val="baseline"/>
              <w:rPr>
                <w:rFonts w:ascii="Arial" w:eastAsia="Times New Roman" w:hAnsi="Arial" w:cs="Arial"/>
                <w:sz w:val="22"/>
                <w:szCs w:val="22"/>
                <w:lang w:eastAsia="en-GB"/>
              </w:rPr>
            </w:pPr>
            <w:proofErr w:type="gramStart"/>
            <w:r w:rsidRPr="00566EE2">
              <w:rPr>
                <w:rFonts w:ascii="Arial" w:eastAsia="Times New Roman" w:hAnsi="Arial" w:cs="Arial"/>
                <w:sz w:val="22"/>
                <w:szCs w:val="22"/>
                <w:lang w:eastAsia="en-GB"/>
              </w:rPr>
              <w:t>The  Service</w:t>
            </w:r>
            <w:proofErr w:type="gramEnd"/>
            <w:r w:rsidRPr="00566EE2">
              <w:rPr>
                <w:rFonts w:ascii="Arial" w:eastAsia="Times New Roman" w:hAnsi="Arial" w:cs="Arial"/>
                <w:sz w:val="22"/>
                <w:szCs w:val="22"/>
                <w:lang w:eastAsia="en-GB"/>
              </w:rPr>
              <w:t xml:space="preserve"> User understands the process, and risks and benefits of surgery </w:t>
            </w:r>
          </w:p>
          <w:p w14:paraId="44BAD095" w14:textId="77777777" w:rsidR="00631C51" w:rsidRPr="00566EE2" w:rsidRDefault="00631C51" w:rsidP="004602D5">
            <w:pPr>
              <w:spacing w:after="0"/>
              <w:ind w:left="105"/>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w:t>
            </w:r>
          </w:p>
          <w:p w14:paraId="4DE0AE88" w14:textId="77777777" w:rsidR="00631C51" w:rsidRPr="00566EE2" w:rsidRDefault="00631C51" w:rsidP="004602D5">
            <w:pPr>
              <w:spacing w:after="0"/>
              <w:ind w:left="105"/>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w:t>
            </w:r>
          </w:p>
          <w:p w14:paraId="3F947F68" w14:textId="77777777" w:rsidR="00631C51" w:rsidRPr="00566EE2" w:rsidRDefault="00631C51" w:rsidP="004602D5">
            <w:pPr>
              <w:spacing w:after="0"/>
              <w:ind w:left="105"/>
              <w:textAlignment w:val="baseline"/>
              <w:rPr>
                <w:rFonts w:ascii="Arial" w:eastAsia="Times New Roman" w:hAnsi="Arial" w:cs="Arial"/>
                <w:sz w:val="22"/>
                <w:szCs w:val="22"/>
                <w:lang w:eastAsia="en-GB"/>
              </w:rPr>
            </w:pPr>
            <w:r w:rsidRPr="00566EE2">
              <w:rPr>
                <w:rFonts w:ascii="Arial" w:eastAsia="Times New Roman" w:hAnsi="Arial" w:cs="Arial"/>
                <w:b/>
                <w:bCs/>
                <w:sz w:val="22"/>
                <w:szCs w:val="22"/>
                <w:lang w:eastAsia="en-GB"/>
              </w:rPr>
              <w:t>3.4.1 Exclusion criteria</w:t>
            </w:r>
            <w:r w:rsidRPr="00566EE2">
              <w:rPr>
                <w:rFonts w:ascii="Arial" w:eastAsia="Times New Roman" w:hAnsi="Arial" w:cs="Arial"/>
                <w:sz w:val="22"/>
                <w:szCs w:val="22"/>
                <w:lang w:eastAsia="en-GB"/>
              </w:rPr>
              <w:t> </w:t>
            </w:r>
          </w:p>
          <w:p w14:paraId="3EE8971E" w14:textId="5DD90FFA" w:rsidR="00631C51" w:rsidRPr="00566EE2" w:rsidRDefault="00631C51" w:rsidP="004602D5">
            <w:pPr>
              <w:numPr>
                <w:ilvl w:val="0"/>
                <w:numId w:val="17"/>
              </w:num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Under 18s. </w:t>
            </w:r>
          </w:p>
          <w:p w14:paraId="6B46CD06" w14:textId="675C6A61" w:rsidR="00844A44" w:rsidRPr="00566EE2" w:rsidRDefault="00844A44" w:rsidP="004602D5">
            <w:pPr>
              <w:numPr>
                <w:ilvl w:val="0"/>
                <w:numId w:val="17"/>
              </w:num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Service users who are not registered with a GP within Staffordshire and Stoke on Trent ICB.</w:t>
            </w:r>
          </w:p>
          <w:p w14:paraId="7BFA27AC" w14:textId="77777777" w:rsidR="00631C51" w:rsidRPr="00566EE2" w:rsidRDefault="00631C51" w:rsidP="004602D5">
            <w:pPr>
              <w:numPr>
                <w:ilvl w:val="0"/>
                <w:numId w:val="17"/>
              </w:num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Service Users who do not fulfil the above referral criteria </w:t>
            </w:r>
          </w:p>
          <w:p w14:paraId="46D0E027" w14:textId="69D83298" w:rsidR="00631C51" w:rsidRPr="00566EE2" w:rsidRDefault="00631C51" w:rsidP="004602D5">
            <w:pPr>
              <w:numPr>
                <w:ilvl w:val="0"/>
                <w:numId w:val="17"/>
              </w:num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Service Users whose main reason for referral is not cataract but an associated condition requiring active management </w:t>
            </w:r>
            <w:proofErr w:type="gramStart"/>
            <w:r w:rsidR="00EA2FE6" w:rsidRPr="00566EE2">
              <w:rPr>
                <w:rFonts w:ascii="Arial" w:eastAsia="Times New Roman" w:hAnsi="Arial" w:cs="Arial"/>
                <w:sz w:val="22"/>
                <w:szCs w:val="22"/>
                <w:lang w:eastAsia="en-GB"/>
              </w:rPr>
              <w:t>e.g.</w:t>
            </w:r>
            <w:proofErr w:type="gramEnd"/>
            <w:r w:rsidRPr="00566EE2">
              <w:rPr>
                <w:rFonts w:ascii="Arial" w:eastAsia="Times New Roman" w:hAnsi="Arial" w:cs="Arial"/>
                <w:sz w:val="22"/>
                <w:szCs w:val="22"/>
                <w:lang w:eastAsia="en-GB"/>
              </w:rPr>
              <w:t> glaucoma or a</w:t>
            </w:r>
            <w:r w:rsidRPr="00566EE2">
              <w:rPr>
                <w:rFonts w:ascii="Arial" w:hAnsi="Arial" w:cs="Arial"/>
                <w:color w:val="4D5156"/>
                <w:sz w:val="22"/>
                <w:szCs w:val="22"/>
                <w:shd w:val="clear" w:color="auto" w:fill="FFFFFF"/>
              </w:rPr>
              <w:t>ge-related </w:t>
            </w:r>
            <w:r w:rsidRPr="00566EE2">
              <w:rPr>
                <w:rStyle w:val="Emphasis"/>
                <w:rFonts w:ascii="Arial" w:hAnsi="Arial" w:cs="Arial"/>
                <w:color w:val="5F6368"/>
                <w:sz w:val="22"/>
                <w:szCs w:val="22"/>
                <w:shd w:val="clear" w:color="auto" w:fill="FFFFFF"/>
              </w:rPr>
              <w:t>macular degeneration</w:t>
            </w:r>
            <w:r w:rsidRPr="00566EE2">
              <w:rPr>
                <w:rFonts w:ascii="Arial" w:eastAsia="Times New Roman" w:hAnsi="Arial" w:cs="Arial"/>
                <w:sz w:val="22"/>
                <w:szCs w:val="22"/>
                <w:lang w:eastAsia="en-GB"/>
              </w:rPr>
              <w:t xml:space="preserve"> (AMD). If urgent wet AMD is identified this should be referred to an appropriate provider following the local fast track direct referral route following NICE and </w:t>
            </w:r>
            <w:proofErr w:type="spellStart"/>
            <w:r w:rsidRPr="00566EE2">
              <w:rPr>
                <w:rFonts w:ascii="Arial" w:eastAsia="Times New Roman" w:hAnsi="Arial" w:cs="Arial"/>
                <w:sz w:val="22"/>
                <w:szCs w:val="22"/>
                <w:lang w:eastAsia="en-GB"/>
              </w:rPr>
              <w:t>RCOphth</w:t>
            </w:r>
            <w:proofErr w:type="spellEnd"/>
            <w:r w:rsidRPr="00566EE2">
              <w:rPr>
                <w:rFonts w:ascii="Arial" w:eastAsia="Times New Roman" w:hAnsi="Arial" w:cs="Arial"/>
                <w:sz w:val="22"/>
                <w:szCs w:val="22"/>
                <w:lang w:eastAsia="en-GB"/>
              </w:rPr>
              <w:t> guidance. </w:t>
            </w:r>
          </w:p>
          <w:p w14:paraId="56341CF2" w14:textId="2619E12A" w:rsidR="00631C51" w:rsidRPr="00566EE2" w:rsidRDefault="00631C51" w:rsidP="004602D5">
            <w:pPr>
              <w:numPr>
                <w:ilvl w:val="0"/>
                <w:numId w:val="17"/>
              </w:num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lastRenderedPageBreak/>
              <w:t>Service Users under the care of another provider for ocular co-</w:t>
            </w:r>
            <w:r w:rsidR="00E24F44" w:rsidRPr="00566EE2">
              <w:rPr>
                <w:rFonts w:ascii="Arial" w:eastAsia="Times New Roman" w:hAnsi="Arial" w:cs="Arial"/>
                <w:sz w:val="22"/>
                <w:szCs w:val="22"/>
                <w:lang w:eastAsia="en-GB"/>
              </w:rPr>
              <w:t>morbidity</w:t>
            </w:r>
            <w:r w:rsidRPr="00566EE2">
              <w:rPr>
                <w:rFonts w:ascii="Arial" w:eastAsia="Times New Roman" w:hAnsi="Arial" w:cs="Arial"/>
                <w:sz w:val="22"/>
                <w:szCs w:val="22"/>
                <w:lang w:eastAsia="en-GB"/>
              </w:rPr>
              <w:t> where the managing consultant identifies clinically inappropriate for cataract surgery elsewhere </w:t>
            </w:r>
          </w:p>
          <w:p w14:paraId="28475585" w14:textId="49DFC9F8" w:rsidR="00631C51" w:rsidRPr="00566EE2" w:rsidRDefault="00631C51" w:rsidP="004602D5">
            <w:pPr>
              <w:numPr>
                <w:ilvl w:val="0"/>
                <w:numId w:val="17"/>
              </w:num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For standalone eye units without </w:t>
            </w:r>
            <w:proofErr w:type="spellStart"/>
            <w:r w:rsidRPr="00566EE2">
              <w:rPr>
                <w:rFonts w:ascii="Arial" w:eastAsia="Times New Roman" w:hAnsi="Arial" w:cs="Arial"/>
                <w:sz w:val="22"/>
                <w:szCs w:val="22"/>
                <w:lang w:eastAsia="en-GB"/>
              </w:rPr>
              <w:t>anaesthetic</w:t>
            </w:r>
            <w:proofErr w:type="spellEnd"/>
            <w:r w:rsidRPr="00566EE2">
              <w:rPr>
                <w:rFonts w:ascii="Arial" w:eastAsia="Times New Roman" w:hAnsi="Arial" w:cs="Arial"/>
                <w:sz w:val="22"/>
                <w:szCs w:val="22"/>
                <w:lang w:eastAsia="en-GB"/>
              </w:rPr>
              <w:t> or medical cover (</w:t>
            </w:r>
            <w:proofErr w:type="gramStart"/>
            <w:r w:rsidR="00E24F44" w:rsidRPr="00566EE2">
              <w:rPr>
                <w:rFonts w:ascii="Arial" w:eastAsia="Times New Roman" w:hAnsi="Arial" w:cs="Arial"/>
                <w:sz w:val="22"/>
                <w:szCs w:val="22"/>
                <w:lang w:eastAsia="en-GB"/>
              </w:rPr>
              <w:t>e.g.</w:t>
            </w:r>
            <w:proofErr w:type="gramEnd"/>
            <w:r w:rsidRPr="00566EE2">
              <w:rPr>
                <w:rFonts w:ascii="Arial" w:eastAsia="Times New Roman" w:hAnsi="Arial" w:cs="Arial"/>
                <w:sz w:val="22"/>
                <w:szCs w:val="22"/>
                <w:lang w:eastAsia="en-GB"/>
              </w:rPr>
              <w:t> some ISP sites or NHS HVLC Cataract hubs), additional exclusion criteria are:   </w:t>
            </w:r>
          </w:p>
          <w:p w14:paraId="53A88E7B" w14:textId="77777777" w:rsidR="00631C51" w:rsidRPr="00566EE2" w:rsidRDefault="00631C51" w:rsidP="004602D5">
            <w:pPr>
              <w:numPr>
                <w:ilvl w:val="0"/>
                <w:numId w:val="18"/>
              </w:num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ASA 4.  </w:t>
            </w:r>
          </w:p>
          <w:p w14:paraId="046EE33F" w14:textId="77777777" w:rsidR="00631C51" w:rsidRPr="00566EE2" w:rsidRDefault="00631C51" w:rsidP="004602D5">
            <w:pPr>
              <w:numPr>
                <w:ilvl w:val="0"/>
                <w:numId w:val="18"/>
              </w:num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Need GA  </w:t>
            </w:r>
          </w:p>
          <w:p w14:paraId="2D10A435" w14:textId="7A6E324F" w:rsidR="00631C51" w:rsidRPr="00566EE2" w:rsidRDefault="00631C51" w:rsidP="004602D5">
            <w:pPr>
              <w:numPr>
                <w:ilvl w:val="0"/>
                <w:numId w:val="18"/>
              </w:num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BMI higher than 40. </w:t>
            </w:r>
          </w:p>
          <w:p w14:paraId="708CEBD8" w14:textId="6940B414" w:rsidR="00822EB4" w:rsidRPr="00566EE2" w:rsidRDefault="00822EB4" w:rsidP="00822EB4">
            <w:pPr>
              <w:spacing w:after="0"/>
              <w:textAlignment w:val="baseline"/>
              <w:rPr>
                <w:rFonts w:ascii="Arial" w:eastAsia="Times New Roman" w:hAnsi="Arial" w:cs="Arial"/>
                <w:sz w:val="22"/>
                <w:szCs w:val="22"/>
                <w:lang w:eastAsia="en-GB"/>
              </w:rPr>
            </w:pPr>
          </w:p>
          <w:p w14:paraId="0A6A00FF" w14:textId="77777777" w:rsidR="00631C51" w:rsidRPr="00566EE2" w:rsidRDefault="00631C51" w:rsidP="004602D5">
            <w:pPr>
              <w:spacing w:after="0"/>
              <w:ind w:left="105" w:right="18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Early dementia or mild mental capacity issues where cooperation for LA is possible with support should not be exclusions. Implantable cardiac defibrillators, unless surgical procedure uses diathermy (which cataract surgery does not), should not be exclusions. </w:t>
            </w:r>
          </w:p>
          <w:p w14:paraId="1FB4E46C" w14:textId="77777777" w:rsidR="00631C51" w:rsidRPr="00566EE2" w:rsidRDefault="00631C51" w:rsidP="004602D5">
            <w:pPr>
              <w:spacing w:after="0"/>
              <w:ind w:left="105" w:right="180"/>
              <w:textAlignment w:val="baseline"/>
              <w:rPr>
                <w:rFonts w:ascii="Arial" w:eastAsia="Times New Roman" w:hAnsi="Arial" w:cs="Arial"/>
                <w:sz w:val="22"/>
                <w:szCs w:val="22"/>
                <w:lang w:eastAsia="en-GB"/>
              </w:rPr>
            </w:pPr>
          </w:p>
          <w:p w14:paraId="79ABB608" w14:textId="643EAA12" w:rsidR="00631C51" w:rsidRPr="00566EE2" w:rsidRDefault="00631C51" w:rsidP="004602D5">
            <w:pPr>
              <w:spacing w:after="0"/>
              <w:ind w:left="105" w:right="18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w:t>
            </w:r>
            <w:r w:rsidR="00322CCD">
              <w:rPr>
                <w:rFonts w:ascii="Arial" w:eastAsia="Times New Roman" w:hAnsi="Arial" w:cs="Arial"/>
                <w:sz w:val="22"/>
                <w:szCs w:val="22"/>
                <w:lang w:eastAsia="en-GB"/>
              </w:rPr>
              <w:pict w14:anchorId="1E5B94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Revised Guideline" style="width:77.25pt;height:51.75pt">
                  <v:imagedata r:id="rId16" o:title=""/>
                </v:shape>
              </w:pict>
            </w:r>
          </w:p>
          <w:p w14:paraId="7614682A" w14:textId="77777777" w:rsidR="009E7CD8" w:rsidRPr="00566EE2" w:rsidRDefault="009E7CD8" w:rsidP="004602D5">
            <w:pPr>
              <w:spacing w:after="0"/>
              <w:ind w:left="105" w:right="90"/>
              <w:textAlignment w:val="baseline"/>
              <w:rPr>
                <w:rFonts w:ascii="Arial" w:eastAsia="Times New Roman" w:hAnsi="Arial" w:cs="Arial"/>
                <w:b/>
                <w:bCs/>
                <w:sz w:val="22"/>
                <w:szCs w:val="22"/>
                <w:lang w:eastAsia="en-GB"/>
              </w:rPr>
            </w:pPr>
          </w:p>
          <w:p w14:paraId="296A31B9" w14:textId="77777777" w:rsidR="009E7CD8" w:rsidRPr="00566EE2" w:rsidRDefault="009E7CD8" w:rsidP="004602D5">
            <w:pPr>
              <w:spacing w:after="0"/>
              <w:ind w:left="105" w:right="90"/>
              <w:textAlignment w:val="baseline"/>
              <w:rPr>
                <w:rFonts w:ascii="Arial" w:eastAsia="Times New Roman" w:hAnsi="Arial" w:cs="Arial"/>
                <w:b/>
                <w:bCs/>
                <w:sz w:val="22"/>
                <w:szCs w:val="22"/>
                <w:lang w:eastAsia="en-GB"/>
              </w:rPr>
            </w:pPr>
          </w:p>
          <w:p w14:paraId="73EFCEC9" w14:textId="77777777" w:rsidR="009E7CD8" w:rsidRPr="00566EE2" w:rsidRDefault="009E7CD8" w:rsidP="004602D5">
            <w:pPr>
              <w:spacing w:after="0"/>
              <w:ind w:left="105" w:right="90"/>
              <w:textAlignment w:val="baseline"/>
              <w:rPr>
                <w:rFonts w:ascii="Arial" w:eastAsia="Times New Roman" w:hAnsi="Arial" w:cs="Arial"/>
                <w:b/>
                <w:bCs/>
                <w:sz w:val="22"/>
                <w:szCs w:val="22"/>
                <w:lang w:eastAsia="en-GB"/>
              </w:rPr>
            </w:pPr>
          </w:p>
          <w:p w14:paraId="4B7356F4" w14:textId="6A0243CC" w:rsidR="00631C51" w:rsidRPr="00566EE2" w:rsidRDefault="00631C51" w:rsidP="004602D5">
            <w:pPr>
              <w:spacing w:after="0"/>
              <w:ind w:left="105" w:right="90"/>
              <w:textAlignment w:val="baseline"/>
              <w:rPr>
                <w:rFonts w:ascii="Arial" w:eastAsia="Times New Roman" w:hAnsi="Arial" w:cs="Arial"/>
                <w:sz w:val="22"/>
                <w:szCs w:val="22"/>
                <w:lang w:eastAsia="en-GB"/>
              </w:rPr>
            </w:pPr>
            <w:r w:rsidRPr="00566EE2">
              <w:rPr>
                <w:rFonts w:ascii="Arial" w:eastAsia="Times New Roman" w:hAnsi="Arial" w:cs="Arial"/>
                <w:b/>
                <w:bCs/>
                <w:sz w:val="22"/>
                <w:szCs w:val="22"/>
                <w:lang w:eastAsia="en-GB"/>
              </w:rPr>
              <w:t>3.4.2 Referral sources</w:t>
            </w:r>
            <w:r w:rsidRPr="00566EE2">
              <w:rPr>
                <w:rFonts w:ascii="Arial" w:eastAsia="Times New Roman" w:hAnsi="Arial" w:cs="Arial"/>
                <w:sz w:val="22"/>
                <w:szCs w:val="22"/>
                <w:lang w:eastAsia="en-GB"/>
              </w:rPr>
              <w:t> </w:t>
            </w:r>
          </w:p>
          <w:p w14:paraId="22DBA6D5" w14:textId="77777777" w:rsidR="00631C51" w:rsidRPr="00566EE2" w:rsidRDefault="00631C51" w:rsidP="004602D5">
            <w:pPr>
              <w:spacing w:after="0"/>
              <w:textAlignment w:val="baseline"/>
              <w:rPr>
                <w:rFonts w:ascii="Arial" w:hAnsi="Arial" w:cs="Arial"/>
                <w:sz w:val="22"/>
                <w:szCs w:val="22"/>
              </w:rPr>
            </w:pPr>
            <w:r w:rsidRPr="00566EE2">
              <w:rPr>
                <w:rFonts w:ascii="Arial" w:eastAsia="Times New Roman" w:hAnsi="Arial" w:cs="Arial"/>
                <w:sz w:val="22"/>
                <w:szCs w:val="22"/>
                <w:lang w:eastAsia="en-GB"/>
              </w:rPr>
              <w:t> </w:t>
            </w:r>
            <w:r w:rsidRPr="00566EE2">
              <w:rPr>
                <w:rFonts w:ascii="Arial" w:hAnsi="Arial" w:cs="Arial"/>
                <w:sz w:val="22"/>
                <w:szCs w:val="22"/>
              </w:rPr>
              <w:t>The patient will enter the care pathway in one of three ways: </w:t>
            </w:r>
          </w:p>
          <w:p w14:paraId="5F9C0B33" w14:textId="77777777" w:rsidR="00631C51" w:rsidRPr="00566EE2" w:rsidRDefault="00631C51" w:rsidP="004602D5">
            <w:pPr>
              <w:pStyle w:val="TableParagraph"/>
            </w:pPr>
          </w:p>
          <w:p w14:paraId="00668ADC" w14:textId="1C388428" w:rsidR="00631C51" w:rsidRPr="00566EE2" w:rsidRDefault="00631C51" w:rsidP="004602D5">
            <w:pPr>
              <w:numPr>
                <w:ilvl w:val="0"/>
                <w:numId w:val="15"/>
              </w:numPr>
              <w:spacing w:after="0"/>
              <w:textAlignment w:val="baseline"/>
              <w:rPr>
                <w:rFonts w:ascii="Arial" w:eastAsia="Times New Roman" w:hAnsi="Arial" w:cs="Arial"/>
                <w:sz w:val="22"/>
                <w:szCs w:val="22"/>
                <w:lang w:eastAsia="en-GB"/>
              </w:rPr>
            </w:pPr>
            <w:r w:rsidRPr="00566EE2">
              <w:rPr>
                <w:rFonts w:ascii="Arial" w:eastAsia="Times New Roman" w:hAnsi="Arial" w:cs="Arial"/>
                <w:b/>
                <w:bCs/>
                <w:sz w:val="22"/>
                <w:szCs w:val="22"/>
                <w:lang w:eastAsia="en-GB"/>
              </w:rPr>
              <w:t xml:space="preserve">Routine referral from the primary care </w:t>
            </w:r>
            <w:r w:rsidR="00C42FAF" w:rsidRPr="00566EE2">
              <w:rPr>
                <w:rFonts w:ascii="Arial" w:eastAsia="Times New Roman" w:hAnsi="Arial" w:cs="Arial"/>
                <w:b/>
                <w:bCs/>
                <w:sz w:val="22"/>
                <w:szCs w:val="22"/>
                <w:lang w:eastAsia="en-GB"/>
              </w:rPr>
              <w:t xml:space="preserve">optometrist </w:t>
            </w:r>
            <w:r w:rsidRPr="00566EE2">
              <w:rPr>
                <w:rFonts w:ascii="Arial" w:eastAsia="Times New Roman" w:hAnsi="Arial" w:cs="Arial"/>
                <w:b/>
                <w:bCs/>
                <w:sz w:val="22"/>
                <w:szCs w:val="22"/>
                <w:lang w:eastAsia="en-GB"/>
              </w:rPr>
              <w:t>t</w:t>
            </w:r>
            <w:r w:rsidR="008E5E17" w:rsidRPr="00566EE2">
              <w:rPr>
                <w:rFonts w:ascii="Arial" w:eastAsia="Times New Roman" w:hAnsi="Arial" w:cs="Arial"/>
                <w:b/>
                <w:bCs/>
                <w:sz w:val="22"/>
                <w:szCs w:val="22"/>
                <w:lang w:eastAsia="en-GB"/>
              </w:rPr>
              <w:t>hat provides the Cataract Refinement Servic</w:t>
            </w:r>
            <w:r w:rsidR="00CE7A70" w:rsidRPr="00566EE2">
              <w:rPr>
                <w:rFonts w:ascii="Arial" w:eastAsia="Times New Roman" w:hAnsi="Arial" w:cs="Arial"/>
                <w:b/>
                <w:bCs/>
                <w:sz w:val="22"/>
                <w:szCs w:val="22"/>
                <w:lang w:eastAsia="en-GB"/>
              </w:rPr>
              <w:t>e only.</w:t>
            </w:r>
            <w:r w:rsidRPr="00566EE2">
              <w:rPr>
                <w:rFonts w:ascii="Arial" w:eastAsia="Times New Roman" w:hAnsi="Arial" w:cs="Arial"/>
                <w:sz w:val="22"/>
                <w:szCs w:val="22"/>
                <w:lang w:eastAsia="en-GB"/>
              </w:rPr>
              <w:t> </w:t>
            </w:r>
          </w:p>
          <w:p w14:paraId="464F0982" w14:textId="6734EE91" w:rsidR="03AE29F8" w:rsidRPr="00566EE2" w:rsidRDefault="03AE29F8" w:rsidP="1AA59F87">
            <w:pPr>
              <w:spacing w:after="0"/>
              <w:ind w:left="66"/>
              <w:rPr>
                <w:rFonts w:ascii="Arial" w:hAnsi="Arial" w:cs="Arial"/>
                <w:sz w:val="22"/>
                <w:szCs w:val="22"/>
              </w:rPr>
            </w:pPr>
            <w:r w:rsidRPr="00566EE2">
              <w:rPr>
                <w:rFonts w:ascii="Arial" w:hAnsi="Arial" w:cs="Arial"/>
                <w:sz w:val="22"/>
                <w:szCs w:val="22"/>
              </w:rPr>
              <w:t xml:space="preserve">All patients that are suspected to require a cataract operation will undergo a pre cataract </w:t>
            </w:r>
            <w:r w:rsidR="3F9CD98C" w:rsidRPr="00566EE2">
              <w:rPr>
                <w:rFonts w:ascii="Arial" w:hAnsi="Arial" w:cs="Arial"/>
                <w:sz w:val="22"/>
                <w:szCs w:val="22"/>
              </w:rPr>
              <w:t>assessment by</w:t>
            </w:r>
            <w:r w:rsidRPr="00566EE2">
              <w:rPr>
                <w:rFonts w:ascii="Arial" w:hAnsi="Arial" w:cs="Arial"/>
                <w:sz w:val="22"/>
                <w:szCs w:val="22"/>
              </w:rPr>
              <w:t xml:space="preserve"> a primary care accredited Optometrist as part of the commissioned </w:t>
            </w:r>
            <w:r w:rsidR="742AC792" w:rsidRPr="00566EE2">
              <w:rPr>
                <w:rFonts w:ascii="Arial" w:hAnsi="Arial" w:cs="Arial"/>
                <w:sz w:val="22"/>
                <w:szCs w:val="22"/>
              </w:rPr>
              <w:t xml:space="preserve">Integrated Cataract Service. Based on the outcome of the assessment, the Optometrist may undertake a shared </w:t>
            </w:r>
            <w:proofErr w:type="gramStart"/>
            <w:r w:rsidR="742AC792" w:rsidRPr="00566EE2">
              <w:rPr>
                <w:rFonts w:ascii="Arial" w:hAnsi="Arial" w:cs="Arial"/>
                <w:sz w:val="22"/>
                <w:szCs w:val="22"/>
              </w:rPr>
              <w:t>decision making</w:t>
            </w:r>
            <w:proofErr w:type="gramEnd"/>
            <w:r w:rsidR="742AC792" w:rsidRPr="00566EE2">
              <w:rPr>
                <w:rFonts w:ascii="Arial" w:hAnsi="Arial" w:cs="Arial"/>
                <w:sz w:val="22"/>
                <w:szCs w:val="22"/>
              </w:rPr>
              <w:t xml:space="preserve"> process with the patien</w:t>
            </w:r>
            <w:r w:rsidR="537D3A2B" w:rsidRPr="00566EE2">
              <w:rPr>
                <w:rFonts w:ascii="Arial" w:hAnsi="Arial" w:cs="Arial"/>
                <w:sz w:val="22"/>
                <w:szCs w:val="22"/>
              </w:rPr>
              <w:t>t and the above referral criteria to assist the patient to agree their</w:t>
            </w:r>
            <w:r w:rsidR="0FE8EB84" w:rsidRPr="00566EE2">
              <w:rPr>
                <w:rFonts w:ascii="Arial" w:hAnsi="Arial" w:cs="Arial"/>
                <w:sz w:val="22"/>
                <w:szCs w:val="22"/>
              </w:rPr>
              <w:t xml:space="preserve"> pathway provider of choice. It is envisaged that </w:t>
            </w:r>
            <w:proofErr w:type="gramStart"/>
            <w:r w:rsidR="0FE8EB84" w:rsidRPr="00566EE2">
              <w:rPr>
                <w:rFonts w:ascii="Arial" w:hAnsi="Arial" w:cs="Arial"/>
                <w:sz w:val="22"/>
                <w:szCs w:val="22"/>
              </w:rPr>
              <w:t>the majority of</w:t>
            </w:r>
            <w:proofErr w:type="gramEnd"/>
            <w:r w:rsidR="0FE8EB84" w:rsidRPr="00566EE2">
              <w:rPr>
                <w:rFonts w:ascii="Arial" w:hAnsi="Arial" w:cs="Arial"/>
                <w:sz w:val="22"/>
                <w:szCs w:val="22"/>
              </w:rPr>
              <w:t xml:space="preserve"> patients will enter the pathway this way.</w:t>
            </w:r>
          </w:p>
          <w:p w14:paraId="397FD600" w14:textId="77777777" w:rsidR="00631C51" w:rsidRPr="00566EE2" w:rsidRDefault="00631C51" w:rsidP="004602D5">
            <w:pPr>
              <w:spacing w:after="0"/>
              <w:ind w:left="105" w:right="9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w:t>
            </w:r>
          </w:p>
          <w:p w14:paraId="4F4551EF" w14:textId="77777777" w:rsidR="00597C8E" w:rsidRPr="00566EE2" w:rsidRDefault="00597C8E" w:rsidP="004602D5">
            <w:pPr>
              <w:pStyle w:val="ListParagraph"/>
              <w:numPr>
                <w:ilvl w:val="0"/>
                <w:numId w:val="15"/>
              </w:numPr>
              <w:ind w:right="90"/>
              <w:textAlignment w:val="baseline"/>
              <w:rPr>
                <w:rFonts w:ascii="Arial" w:hAnsi="Arial" w:cs="Arial"/>
                <w:sz w:val="22"/>
                <w:szCs w:val="22"/>
              </w:rPr>
            </w:pPr>
            <w:r w:rsidRPr="00566EE2">
              <w:rPr>
                <w:rFonts w:ascii="Arial" w:hAnsi="Arial" w:cs="Arial"/>
                <w:b/>
                <w:bCs/>
                <w:sz w:val="22"/>
                <w:szCs w:val="22"/>
              </w:rPr>
              <w:t>Routine referral from the general practitioner</w:t>
            </w:r>
            <w:r w:rsidRPr="00566EE2">
              <w:rPr>
                <w:rFonts w:ascii="Arial" w:hAnsi="Arial" w:cs="Arial"/>
                <w:sz w:val="22"/>
                <w:szCs w:val="22"/>
              </w:rPr>
              <w:t> </w:t>
            </w:r>
          </w:p>
          <w:p w14:paraId="52277877" w14:textId="6975585D" w:rsidR="00597C8E" w:rsidRPr="00566EE2" w:rsidRDefault="00597C8E" w:rsidP="004602D5">
            <w:pPr>
              <w:textAlignment w:val="baseline"/>
              <w:rPr>
                <w:rFonts w:ascii="Arial" w:hAnsi="Arial" w:cs="Arial"/>
                <w:sz w:val="22"/>
                <w:szCs w:val="22"/>
              </w:rPr>
            </w:pPr>
            <w:r w:rsidRPr="00566EE2">
              <w:rPr>
                <w:rFonts w:ascii="Arial" w:hAnsi="Arial" w:cs="Arial"/>
                <w:sz w:val="22"/>
                <w:szCs w:val="22"/>
              </w:rPr>
              <w:t>Although the GP can choose t</w:t>
            </w:r>
            <w:r w:rsidR="30197727" w:rsidRPr="00566EE2">
              <w:rPr>
                <w:rFonts w:ascii="Arial" w:hAnsi="Arial" w:cs="Arial"/>
                <w:sz w:val="22"/>
                <w:szCs w:val="22"/>
              </w:rPr>
              <w:t xml:space="preserve">o refer directly into the pathway, the provider should not accept referrals </w:t>
            </w:r>
            <w:r w:rsidR="4E10CEF1" w:rsidRPr="00566EE2">
              <w:rPr>
                <w:rFonts w:ascii="Arial" w:hAnsi="Arial" w:cs="Arial"/>
                <w:sz w:val="22"/>
                <w:szCs w:val="22"/>
              </w:rPr>
              <w:t>unless</w:t>
            </w:r>
            <w:r w:rsidR="30197727" w:rsidRPr="00566EE2">
              <w:rPr>
                <w:rFonts w:ascii="Arial" w:hAnsi="Arial" w:cs="Arial"/>
                <w:sz w:val="22"/>
                <w:szCs w:val="22"/>
              </w:rPr>
              <w:t xml:space="preserve"> they have had pre </w:t>
            </w:r>
            <w:r w:rsidR="1CD65E7A" w:rsidRPr="00566EE2">
              <w:rPr>
                <w:rFonts w:ascii="Arial" w:hAnsi="Arial" w:cs="Arial"/>
                <w:sz w:val="22"/>
                <w:szCs w:val="22"/>
              </w:rPr>
              <w:t>cataract</w:t>
            </w:r>
            <w:r w:rsidR="30197727" w:rsidRPr="00566EE2">
              <w:rPr>
                <w:rFonts w:ascii="Arial" w:hAnsi="Arial" w:cs="Arial"/>
                <w:sz w:val="22"/>
                <w:szCs w:val="22"/>
              </w:rPr>
              <w:t xml:space="preserve"> assessment by accredited Optometrists a</w:t>
            </w:r>
            <w:r w:rsidR="15D28024" w:rsidRPr="00566EE2">
              <w:rPr>
                <w:rFonts w:ascii="Arial" w:hAnsi="Arial" w:cs="Arial"/>
                <w:sz w:val="22"/>
                <w:szCs w:val="22"/>
              </w:rPr>
              <w:t>s part of the commissioned Integrated Cataract Service.</w:t>
            </w:r>
            <w:r w:rsidR="00087849" w:rsidRPr="00566EE2">
              <w:rPr>
                <w:rFonts w:ascii="Arial" w:hAnsi="Arial" w:cs="Arial"/>
                <w:sz w:val="22"/>
                <w:szCs w:val="22"/>
              </w:rPr>
              <w:t xml:space="preserve"> </w:t>
            </w:r>
          </w:p>
          <w:p w14:paraId="0673AFE7" w14:textId="65A6FC3C" w:rsidR="00631C51" w:rsidRPr="00566EE2" w:rsidRDefault="00631C51" w:rsidP="004602D5">
            <w:pPr>
              <w:pStyle w:val="ListParagraph"/>
              <w:numPr>
                <w:ilvl w:val="0"/>
                <w:numId w:val="15"/>
              </w:numPr>
              <w:textAlignment w:val="baseline"/>
              <w:rPr>
                <w:rFonts w:ascii="Arial" w:hAnsi="Arial" w:cs="Arial"/>
                <w:sz w:val="22"/>
                <w:szCs w:val="22"/>
              </w:rPr>
            </w:pPr>
            <w:r w:rsidRPr="00566EE2">
              <w:rPr>
                <w:rFonts w:ascii="Arial" w:hAnsi="Arial" w:cs="Arial"/>
                <w:b/>
                <w:bCs/>
                <w:sz w:val="22"/>
                <w:szCs w:val="22"/>
              </w:rPr>
              <w:t>Referral from the hospital consultant / between providers for patients on the NHS waiting list.</w:t>
            </w:r>
            <w:r w:rsidRPr="00566EE2">
              <w:rPr>
                <w:rFonts w:ascii="Arial" w:hAnsi="Arial" w:cs="Arial"/>
                <w:sz w:val="22"/>
                <w:szCs w:val="22"/>
              </w:rPr>
              <w:t> </w:t>
            </w:r>
          </w:p>
          <w:p w14:paraId="1F2FED16" w14:textId="06CA9FBA" w:rsidR="00631C51" w:rsidRPr="00566EE2" w:rsidRDefault="00631C51" w:rsidP="004602D5">
            <w:pPr>
              <w:pStyle w:val="TableParagraph"/>
            </w:pPr>
            <w:r w:rsidRPr="00566EE2">
              <w:rPr>
                <w:rStyle w:val="normaltextrun"/>
              </w:rPr>
              <w:t>These transfers are only by agreement with the IC</w:t>
            </w:r>
            <w:r w:rsidR="00405EA8" w:rsidRPr="00566EE2">
              <w:rPr>
                <w:rStyle w:val="normaltextrun"/>
              </w:rPr>
              <w:t>B</w:t>
            </w:r>
            <w:r w:rsidRPr="00566EE2">
              <w:rPr>
                <w:rStyle w:val="normaltextrun"/>
              </w:rPr>
              <w:t xml:space="preserve">. The </w:t>
            </w:r>
            <w:r w:rsidR="00F2296C" w:rsidRPr="00566EE2">
              <w:rPr>
                <w:rStyle w:val="normaltextrun"/>
              </w:rPr>
              <w:t xml:space="preserve">referring </w:t>
            </w:r>
            <w:r w:rsidRPr="00566EE2">
              <w:rPr>
                <w:rStyle w:val="normaltextrun"/>
              </w:rPr>
              <w:t xml:space="preserve">Provider and the </w:t>
            </w:r>
            <w:r w:rsidR="00F2296C" w:rsidRPr="00566EE2">
              <w:rPr>
                <w:rStyle w:val="normaltextrun"/>
              </w:rPr>
              <w:t xml:space="preserve">receiving </w:t>
            </w:r>
            <w:r w:rsidRPr="00566EE2">
              <w:rPr>
                <w:rStyle w:val="normaltextrun"/>
              </w:rPr>
              <w:t>Provider should develop a local agreement to develop a joint administrative function to tackle waiting lists, identify suitable patients, and transfer Service Users (ensuring fully informed choice is supported) to sites with shorter waits, as well as ensuring any required patient records transfer securely. Joint provider conversations with the patient are encouraged, to ensure full information provision and a well-supported and transparent process.</w:t>
            </w:r>
            <w:r w:rsidRPr="00566EE2">
              <w:rPr>
                <w:rStyle w:val="eop"/>
              </w:rPr>
              <w:t> </w:t>
            </w:r>
          </w:p>
          <w:p w14:paraId="0CA7395D" w14:textId="77777777" w:rsidR="00631C51" w:rsidRPr="00566EE2" w:rsidRDefault="00631C51" w:rsidP="004602D5">
            <w:pPr>
              <w:pStyle w:val="TableParagraph"/>
            </w:pPr>
            <w:r w:rsidRPr="00566EE2">
              <w:rPr>
                <w:rStyle w:val="eop"/>
              </w:rPr>
              <w:t> </w:t>
            </w:r>
          </w:p>
          <w:p w14:paraId="1353FEF6" w14:textId="77777777" w:rsidR="00631C51" w:rsidRPr="00566EE2" w:rsidRDefault="00631C51" w:rsidP="004602D5">
            <w:pPr>
              <w:pStyle w:val="TableParagraph"/>
            </w:pPr>
            <w:r w:rsidRPr="00566EE2">
              <w:rPr>
                <w:rStyle w:val="normaltextrun"/>
              </w:rPr>
              <w:t>Joint processes should be developed with clinical teams to seamlessly transfer patients in line with the inclusion criteria with clear justification where patients are not suitable. </w:t>
            </w:r>
          </w:p>
          <w:p w14:paraId="1868E3A9" w14:textId="77777777" w:rsidR="00631C51" w:rsidRPr="00566EE2" w:rsidRDefault="00631C51" w:rsidP="004602D5">
            <w:pPr>
              <w:pStyle w:val="TableParagraph"/>
            </w:pPr>
          </w:p>
          <w:p w14:paraId="0AF27808" w14:textId="1B9E461E" w:rsidR="00631C51" w:rsidRPr="00566EE2" w:rsidRDefault="005C6237" w:rsidP="004602D5">
            <w:pPr>
              <w:pStyle w:val="TableParagraph"/>
            </w:pPr>
            <w:r w:rsidRPr="00566EE2">
              <w:rPr>
                <w:rStyle w:val="normaltextrun"/>
              </w:rPr>
              <w:t xml:space="preserve">The Provider must </w:t>
            </w:r>
            <w:r w:rsidR="006E3005" w:rsidRPr="00566EE2">
              <w:rPr>
                <w:rStyle w:val="normaltextrun"/>
              </w:rPr>
              <w:t>provide a</w:t>
            </w:r>
            <w:r w:rsidR="00631C51" w:rsidRPr="00566EE2">
              <w:rPr>
                <w:rStyle w:val="normaltextrun"/>
              </w:rPr>
              <w:t xml:space="preserve">ll referrers </w:t>
            </w:r>
            <w:r w:rsidR="006E3005" w:rsidRPr="00566EE2">
              <w:rPr>
                <w:rStyle w:val="normaltextrun"/>
              </w:rPr>
              <w:t>with</w:t>
            </w:r>
            <w:r w:rsidR="00631C51" w:rsidRPr="00566EE2">
              <w:rPr>
                <w:rStyle w:val="normaltextrun"/>
              </w:rPr>
              <w:t xml:space="preserve"> feedback or outcome letter.</w:t>
            </w:r>
            <w:r w:rsidR="00631C51" w:rsidRPr="00566EE2">
              <w:rPr>
                <w:rStyle w:val="eop"/>
              </w:rPr>
              <w:t> </w:t>
            </w:r>
          </w:p>
          <w:p w14:paraId="12F36FC6" w14:textId="77777777" w:rsidR="00631C51" w:rsidRPr="00566EE2" w:rsidRDefault="00631C51" w:rsidP="004602D5">
            <w:pPr>
              <w:pStyle w:val="TableParagraph"/>
            </w:pPr>
            <w:r w:rsidRPr="00566EE2">
              <w:rPr>
                <w:rStyle w:val="eop"/>
              </w:rPr>
              <w:t> </w:t>
            </w:r>
          </w:p>
          <w:p w14:paraId="2013C07F" w14:textId="77777777" w:rsidR="00631C51" w:rsidRPr="00566EE2" w:rsidRDefault="00631C51" w:rsidP="004602D5">
            <w:pPr>
              <w:pStyle w:val="TableParagraph"/>
            </w:pPr>
            <w:r w:rsidRPr="00566EE2">
              <w:rPr>
                <w:rStyle w:val="normaltextrun"/>
              </w:rPr>
              <w:lastRenderedPageBreak/>
              <w:t>For patients with bilateral cataracts, the referrer and provider should discuss the benefits of bilateral simultaneous vs sequential bilateral cataract surgery and at the first visit both eyes should be prepared for surgery to reduce the requirement for a pre-op outpatient visit for second eye surgery.</w:t>
            </w:r>
            <w:r w:rsidRPr="00566EE2">
              <w:rPr>
                <w:rStyle w:val="eop"/>
              </w:rPr>
              <w:t> </w:t>
            </w:r>
          </w:p>
          <w:p w14:paraId="2F502BFA" w14:textId="77777777" w:rsidR="00631C51" w:rsidRPr="00566EE2" w:rsidRDefault="00631C51" w:rsidP="004602D5">
            <w:pPr>
              <w:pStyle w:val="TableParagraph"/>
            </w:pPr>
            <w:r w:rsidRPr="00566EE2">
              <w:rPr>
                <w:rStyle w:val="eop"/>
              </w:rPr>
              <w:t> </w:t>
            </w:r>
          </w:p>
          <w:p w14:paraId="31B3DDC1" w14:textId="16A9066E" w:rsidR="00631C51" w:rsidRPr="00566EE2" w:rsidRDefault="00631C51" w:rsidP="004602D5">
            <w:pPr>
              <w:pStyle w:val="TableParagraph"/>
            </w:pPr>
            <w:r w:rsidRPr="00566EE2">
              <w:rPr>
                <w:rStyle w:val="normaltextrun"/>
                <w:b/>
                <w:bCs/>
              </w:rPr>
              <w:t>Information</w:t>
            </w:r>
            <w:r w:rsidRPr="00566EE2">
              <w:rPr>
                <w:rStyle w:val="normaltextrun"/>
              </w:rPr>
              <w:t>: </w:t>
            </w:r>
            <w:r w:rsidR="007329C7" w:rsidRPr="00566EE2">
              <w:rPr>
                <w:rStyle w:val="normaltextrun"/>
              </w:rPr>
              <w:t xml:space="preserve">The Provider must agree </w:t>
            </w:r>
            <w:proofErr w:type="spellStart"/>
            <w:r w:rsidR="005D4593" w:rsidRPr="00566EE2">
              <w:rPr>
                <w:rStyle w:val="normaltextrun"/>
              </w:rPr>
              <w:t>s</w:t>
            </w:r>
            <w:r w:rsidRPr="00566EE2">
              <w:rPr>
                <w:rStyle w:val="normaltextrun"/>
              </w:rPr>
              <w:t>tandardised</w:t>
            </w:r>
            <w:proofErr w:type="spellEnd"/>
            <w:r w:rsidRPr="00566EE2">
              <w:rPr>
                <w:rStyle w:val="normaltextrun"/>
              </w:rPr>
              <w:t xml:space="preserve"> patient information and consent materials </w:t>
            </w:r>
            <w:r w:rsidR="00806E34" w:rsidRPr="00566EE2">
              <w:rPr>
                <w:rStyle w:val="normaltextrun"/>
              </w:rPr>
              <w:t>with the commissione</w:t>
            </w:r>
            <w:r w:rsidR="00C56E79" w:rsidRPr="00566EE2">
              <w:rPr>
                <w:rStyle w:val="normaltextrun"/>
              </w:rPr>
              <w:t>r</w:t>
            </w:r>
            <w:r w:rsidR="00806E34" w:rsidRPr="00566EE2">
              <w:rPr>
                <w:rStyle w:val="normaltextrun"/>
              </w:rPr>
              <w:t xml:space="preserve"> and the route of dissemination. </w:t>
            </w:r>
            <w:r w:rsidRPr="00566EE2">
              <w:rPr>
                <w:rStyle w:val="normaltextrun"/>
              </w:rPr>
              <w:t xml:space="preserve"> </w:t>
            </w:r>
            <w:r w:rsidR="00806E34" w:rsidRPr="00566EE2">
              <w:rPr>
                <w:rStyle w:val="normaltextrun"/>
              </w:rPr>
              <w:t>This may include</w:t>
            </w:r>
            <w:r w:rsidR="007329C7" w:rsidRPr="00566EE2">
              <w:rPr>
                <w:rStyle w:val="normaltextrun"/>
              </w:rPr>
              <w:t xml:space="preserve"> the primary care </w:t>
            </w:r>
            <w:r w:rsidR="007329C7" w:rsidRPr="00566EE2">
              <w:t>optometrist</w:t>
            </w:r>
            <w:r w:rsidR="00806E34" w:rsidRPr="00566EE2">
              <w:t>,</w:t>
            </w:r>
            <w:r w:rsidR="007329C7" w:rsidRPr="00566EE2">
              <w:t xml:space="preserve"> posted</w:t>
            </w:r>
            <w:r w:rsidR="00806E34" w:rsidRPr="00566EE2">
              <w:t xml:space="preserve">, electronic </w:t>
            </w:r>
            <w:r w:rsidRPr="00566EE2">
              <w:t>or by the provider upon receipt of the referral. </w:t>
            </w:r>
            <w:r w:rsidR="00C56E79" w:rsidRPr="00566EE2">
              <w:t xml:space="preserve"> </w:t>
            </w:r>
          </w:p>
          <w:p w14:paraId="41F91171" w14:textId="77777777" w:rsidR="00631C51" w:rsidRPr="00566EE2" w:rsidRDefault="00631C51" w:rsidP="004602D5">
            <w:pPr>
              <w:pStyle w:val="TableParagraph"/>
            </w:pPr>
          </w:p>
          <w:p w14:paraId="0B1EE57C" w14:textId="77777777" w:rsidR="00631C51" w:rsidRPr="00566EE2" w:rsidRDefault="00631C51" w:rsidP="004602D5">
            <w:pPr>
              <w:spacing w:after="0"/>
              <w:rPr>
                <w:rFonts w:ascii="Arial" w:hAnsi="Arial" w:cs="Arial"/>
                <w:b/>
                <w:sz w:val="22"/>
                <w:szCs w:val="22"/>
              </w:rPr>
            </w:pPr>
            <w:r w:rsidRPr="00566EE2">
              <w:rPr>
                <w:rFonts w:ascii="Arial" w:hAnsi="Arial" w:cs="Arial"/>
                <w:b/>
                <w:sz w:val="22"/>
                <w:szCs w:val="22"/>
              </w:rPr>
              <w:t>3.5</w:t>
            </w:r>
            <w:r w:rsidRPr="00566EE2">
              <w:rPr>
                <w:rFonts w:ascii="Arial" w:hAnsi="Arial" w:cs="Arial"/>
                <w:sz w:val="22"/>
                <w:szCs w:val="22"/>
              </w:rPr>
              <w:tab/>
            </w:r>
            <w:r w:rsidRPr="00566EE2">
              <w:rPr>
                <w:rFonts w:ascii="Arial" w:hAnsi="Arial" w:cs="Arial"/>
                <w:b/>
                <w:sz w:val="22"/>
                <w:szCs w:val="22"/>
              </w:rPr>
              <w:t>Interdependence with other services/providers</w:t>
            </w:r>
          </w:p>
          <w:p w14:paraId="3B5679D3" w14:textId="77777777" w:rsidR="00631C51" w:rsidRPr="00566EE2" w:rsidRDefault="00631C51" w:rsidP="004602D5">
            <w:pPr>
              <w:spacing w:after="0"/>
              <w:ind w:left="105" w:right="120"/>
              <w:textAlignment w:val="baseline"/>
              <w:rPr>
                <w:rFonts w:ascii="Arial" w:eastAsia="Times New Roman" w:hAnsi="Arial" w:cs="Arial"/>
                <w:sz w:val="22"/>
                <w:szCs w:val="22"/>
                <w:lang w:eastAsia="en-GB"/>
              </w:rPr>
            </w:pPr>
            <w:proofErr w:type="gramStart"/>
            <w:r w:rsidRPr="00566EE2">
              <w:rPr>
                <w:rFonts w:ascii="Arial" w:eastAsia="Times New Roman" w:hAnsi="Arial" w:cs="Arial"/>
                <w:sz w:val="22"/>
                <w:szCs w:val="22"/>
                <w:lang w:eastAsia="en-GB"/>
              </w:rPr>
              <w:t>In order to</w:t>
            </w:r>
            <w:proofErr w:type="gramEnd"/>
            <w:r w:rsidRPr="00566EE2">
              <w:rPr>
                <w:rFonts w:ascii="Arial" w:eastAsia="Times New Roman" w:hAnsi="Arial" w:cs="Arial"/>
                <w:sz w:val="22"/>
                <w:szCs w:val="22"/>
                <w:lang w:eastAsia="en-GB"/>
              </w:rPr>
              <w:t> provide the most appropriate treatment and care for patients, and to fulfil training requirements, the service provider will be required to develop excellent working relationships and knowledge with a range of providers and service areas, for example: </w:t>
            </w:r>
          </w:p>
          <w:p w14:paraId="7F8C5AD5" w14:textId="77777777" w:rsidR="00631C51" w:rsidRPr="00566EE2" w:rsidRDefault="00631C51" w:rsidP="004602D5">
            <w:p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w:t>
            </w:r>
          </w:p>
          <w:p w14:paraId="5ED4C328" w14:textId="21A60E8E" w:rsidR="00631C51" w:rsidRPr="00566EE2" w:rsidRDefault="00631C51" w:rsidP="1AA59F87">
            <w:pPr>
              <w:numPr>
                <w:ilvl w:val="0"/>
                <w:numId w:val="27"/>
              </w:numPr>
              <w:spacing w:after="0"/>
              <w:rPr>
                <w:rFonts w:ascii="Arial" w:eastAsia="Times New Roman" w:hAnsi="Arial" w:cs="Arial"/>
                <w:sz w:val="22"/>
                <w:szCs w:val="22"/>
                <w:lang w:eastAsia="en-GB"/>
              </w:rPr>
            </w:pPr>
            <w:r w:rsidRPr="00566EE2">
              <w:rPr>
                <w:rFonts w:ascii="Arial" w:eastAsia="Times New Roman" w:hAnsi="Arial" w:cs="Arial"/>
                <w:sz w:val="22"/>
                <w:szCs w:val="22"/>
                <w:lang w:eastAsia="en-GB"/>
              </w:rPr>
              <w:t>Professionals and </w:t>
            </w:r>
            <w:proofErr w:type="spellStart"/>
            <w:r w:rsidRPr="00566EE2">
              <w:rPr>
                <w:rFonts w:ascii="Arial" w:eastAsia="Times New Roman" w:hAnsi="Arial" w:cs="Arial"/>
                <w:sz w:val="22"/>
                <w:szCs w:val="22"/>
                <w:lang w:eastAsia="en-GB"/>
              </w:rPr>
              <w:t>organisations</w:t>
            </w:r>
            <w:proofErr w:type="spellEnd"/>
            <w:r w:rsidRPr="00566EE2">
              <w:rPr>
                <w:rFonts w:ascii="Arial" w:eastAsia="Times New Roman" w:hAnsi="Arial" w:cs="Arial"/>
                <w:sz w:val="22"/>
                <w:szCs w:val="22"/>
                <w:lang w:eastAsia="en-GB"/>
              </w:rPr>
              <w:t xml:space="preserve"> which are the source of referrals, including GPs and optometrists and local optical committees, ensuring </w:t>
            </w:r>
            <w:r w:rsidR="2B2A0DB1" w:rsidRPr="00566EE2">
              <w:rPr>
                <w:rFonts w:ascii="Arial" w:eastAsia="Times New Roman" w:hAnsi="Arial" w:cs="Arial"/>
                <w:sz w:val="22"/>
                <w:szCs w:val="22"/>
                <w:lang w:eastAsia="en-GB"/>
              </w:rPr>
              <w:t xml:space="preserve">clear understanding of commissioned service provision, can offer informed choice and that the service is </w:t>
            </w:r>
            <w:proofErr w:type="spellStart"/>
            <w:r w:rsidR="2B2A0DB1" w:rsidRPr="00566EE2">
              <w:rPr>
                <w:rFonts w:ascii="Arial" w:eastAsia="Times New Roman" w:hAnsi="Arial" w:cs="Arial"/>
                <w:sz w:val="22"/>
                <w:szCs w:val="22"/>
                <w:lang w:eastAsia="en-GB"/>
              </w:rPr>
              <w:t>pro active</w:t>
            </w:r>
            <w:proofErr w:type="spellEnd"/>
            <w:r w:rsidR="2B2A0DB1" w:rsidRPr="00566EE2">
              <w:rPr>
                <w:rFonts w:ascii="Arial" w:eastAsia="Times New Roman" w:hAnsi="Arial" w:cs="Arial"/>
                <w:sz w:val="22"/>
                <w:szCs w:val="22"/>
                <w:lang w:eastAsia="en-GB"/>
              </w:rPr>
              <w:t xml:space="preserve"> to meet their needs.</w:t>
            </w:r>
          </w:p>
          <w:p w14:paraId="0C718C1B" w14:textId="50E6CF82" w:rsidR="00631C51" w:rsidRPr="00566EE2" w:rsidRDefault="0B7DF05D" w:rsidP="004602D5">
            <w:pPr>
              <w:numPr>
                <w:ilvl w:val="0"/>
                <w:numId w:val="27"/>
              </w:num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NHS and IS providers of cataract surgery, ophthalmology and urgent eye care pathways, to ensure joined up navigable pathways for patients, appropriate transfer of patients or clinical information where required, seamless management of ophthalmic emergencies and </w:t>
            </w:r>
            <w:proofErr w:type="gramStart"/>
            <w:r w:rsidRPr="00566EE2">
              <w:rPr>
                <w:rFonts w:ascii="Arial" w:eastAsia="Times New Roman" w:hAnsi="Arial" w:cs="Arial"/>
                <w:sz w:val="22"/>
                <w:szCs w:val="22"/>
                <w:lang w:eastAsia="en-GB"/>
              </w:rPr>
              <w:t>two way</w:t>
            </w:r>
            <w:proofErr w:type="gramEnd"/>
            <w:r w:rsidRPr="00566EE2">
              <w:rPr>
                <w:rFonts w:ascii="Arial" w:eastAsia="Times New Roman" w:hAnsi="Arial" w:cs="Arial"/>
                <w:sz w:val="22"/>
                <w:szCs w:val="22"/>
                <w:lang w:eastAsia="en-GB"/>
              </w:rPr>
              <w:t> exchange of data on complications and incidents identified by other providers relevant to the service from the Provider.  </w:t>
            </w:r>
          </w:p>
          <w:p w14:paraId="7B18AC71" w14:textId="77777777" w:rsidR="00631C51" w:rsidRPr="00566EE2" w:rsidRDefault="00631C51" w:rsidP="004602D5">
            <w:pPr>
              <w:numPr>
                <w:ilvl w:val="0"/>
                <w:numId w:val="27"/>
              </w:num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Acute urgent medical services and A&amp;Es, to ensure seamless management of medical emergencies </w:t>
            </w:r>
          </w:p>
          <w:p w14:paraId="7C9C5393" w14:textId="77777777" w:rsidR="00631C51" w:rsidRPr="00566EE2" w:rsidRDefault="00631C51" w:rsidP="004602D5">
            <w:pPr>
              <w:numPr>
                <w:ilvl w:val="0"/>
                <w:numId w:val="27"/>
              </w:num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Deanery ophthalmic training leads and training leads and trainees in NHS providers, to ensure optimal local surgical training for doctors in training. </w:t>
            </w:r>
          </w:p>
          <w:p w14:paraId="6655F430" w14:textId="1E77A4DD" w:rsidR="00631C51" w:rsidRPr="00566EE2" w:rsidRDefault="00631C51" w:rsidP="00F1576D">
            <w:pPr>
              <w:spacing w:after="0"/>
              <w:ind w:left="825" w:right="180"/>
              <w:textAlignment w:val="baseline"/>
              <w:rPr>
                <w:rFonts w:ascii="Arial" w:hAnsi="Arial" w:cs="Arial"/>
                <w:sz w:val="22"/>
                <w:szCs w:val="22"/>
              </w:rPr>
            </w:pPr>
            <w:r w:rsidRPr="00566EE2">
              <w:rPr>
                <w:rFonts w:ascii="Arial" w:eastAsia="Times New Roman" w:hAnsi="Arial" w:cs="Arial"/>
                <w:sz w:val="22"/>
                <w:szCs w:val="22"/>
                <w:lang w:eastAsia="en-GB"/>
              </w:rPr>
              <w:t> </w:t>
            </w:r>
          </w:p>
        </w:tc>
      </w:tr>
      <w:tr w:rsidR="00631C51" w:rsidRPr="00430DCA" w14:paraId="2B201FE8" w14:textId="77777777" w:rsidTr="00322CCD">
        <w:tc>
          <w:tcPr>
            <w:tcW w:w="8414" w:type="dxa"/>
          </w:tcPr>
          <w:p w14:paraId="46BBBBCA" w14:textId="6EFC81C8" w:rsidR="00631C51" w:rsidRPr="00566EE2" w:rsidRDefault="00631C51" w:rsidP="005E6734">
            <w:pPr>
              <w:spacing w:after="0" w:line="276" w:lineRule="auto"/>
              <w:rPr>
                <w:rFonts w:ascii="Arial" w:hAnsi="Arial" w:cs="Arial"/>
                <w:b/>
                <w:sz w:val="22"/>
                <w:szCs w:val="22"/>
              </w:rPr>
            </w:pPr>
            <w:r w:rsidRPr="00566EE2">
              <w:rPr>
                <w:rFonts w:ascii="Arial" w:hAnsi="Arial" w:cs="Arial"/>
                <w:b/>
                <w:sz w:val="22"/>
                <w:szCs w:val="22"/>
              </w:rPr>
              <w:lastRenderedPageBreak/>
              <w:t>4.</w:t>
            </w:r>
            <w:r w:rsidRPr="00566EE2">
              <w:rPr>
                <w:rFonts w:ascii="Arial" w:hAnsi="Arial" w:cs="Arial"/>
                <w:b/>
                <w:sz w:val="22"/>
                <w:szCs w:val="22"/>
              </w:rPr>
              <w:tab/>
              <w:t>Applicable Service Standards</w:t>
            </w:r>
          </w:p>
        </w:tc>
      </w:tr>
      <w:tr w:rsidR="00631C51" w:rsidRPr="00430DCA" w14:paraId="47BAC484" w14:textId="77777777" w:rsidTr="00322CCD">
        <w:tc>
          <w:tcPr>
            <w:tcW w:w="8414" w:type="dxa"/>
          </w:tcPr>
          <w:p w14:paraId="0A74D3DD" w14:textId="77777777" w:rsidR="00631C51" w:rsidRPr="00566EE2" w:rsidRDefault="00631C51" w:rsidP="005E6734">
            <w:pPr>
              <w:spacing w:after="0"/>
              <w:rPr>
                <w:rFonts w:ascii="Arial" w:hAnsi="Arial" w:cs="Arial"/>
                <w:sz w:val="22"/>
                <w:szCs w:val="22"/>
              </w:rPr>
            </w:pPr>
          </w:p>
          <w:p w14:paraId="3EF06AD3" w14:textId="29541466" w:rsidR="00631C51" w:rsidRPr="00566EE2" w:rsidRDefault="00631C51" w:rsidP="005E6734">
            <w:pPr>
              <w:spacing w:after="0"/>
              <w:rPr>
                <w:rFonts w:ascii="Arial" w:hAnsi="Arial" w:cs="Arial"/>
                <w:b/>
                <w:sz w:val="22"/>
                <w:szCs w:val="22"/>
              </w:rPr>
            </w:pPr>
            <w:r w:rsidRPr="00566EE2">
              <w:rPr>
                <w:rFonts w:ascii="Arial" w:hAnsi="Arial" w:cs="Arial"/>
                <w:b/>
                <w:sz w:val="22"/>
                <w:szCs w:val="22"/>
              </w:rPr>
              <w:t>4.1</w:t>
            </w:r>
            <w:r w:rsidRPr="00566EE2">
              <w:rPr>
                <w:rFonts w:ascii="Arial" w:hAnsi="Arial" w:cs="Arial"/>
                <w:b/>
                <w:sz w:val="22"/>
                <w:szCs w:val="22"/>
              </w:rPr>
              <w:tab/>
              <w:t>Applicable national standards (</w:t>
            </w:r>
            <w:proofErr w:type="gramStart"/>
            <w:r w:rsidR="00E24F44" w:rsidRPr="00566EE2">
              <w:rPr>
                <w:rFonts w:ascii="Arial" w:hAnsi="Arial" w:cs="Arial"/>
                <w:b/>
                <w:sz w:val="22"/>
                <w:szCs w:val="22"/>
              </w:rPr>
              <w:t>e.g.</w:t>
            </w:r>
            <w:proofErr w:type="gramEnd"/>
            <w:r w:rsidRPr="00566EE2">
              <w:rPr>
                <w:rFonts w:ascii="Arial" w:hAnsi="Arial" w:cs="Arial"/>
                <w:b/>
                <w:sz w:val="22"/>
                <w:szCs w:val="22"/>
              </w:rPr>
              <w:t xml:space="preserve"> NICE)</w:t>
            </w:r>
          </w:p>
          <w:p w14:paraId="283EFA91" w14:textId="77777777" w:rsidR="00631C51" w:rsidRPr="00566EE2" w:rsidRDefault="00631C51" w:rsidP="005E6734">
            <w:pPr>
              <w:pStyle w:val="TableParagraph"/>
            </w:pPr>
            <w:r w:rsidRPr="00566EE2">
              <w:rPr>
                <w:rStyle w:val="normaltextrun"/>
                <w:color w:val="000000"/>
                <w:shd w:val="clear" w:color="auto" w:fill="FFFFFF"/>
              </w:rPr>
              <w:t>NICE Guidance for cataracts and Eye care,</w:t>
            </w:r>
            <w:r w:rsidRPr="00566EE2">
              <w:rPr>
                <w:rStyle w:val="normaltextrun"/>
                <w:color w:val="0000FF"/>
                <w:u w:val="single"/>
                <w:shd w:val="clear" w:color="auto" w:fill="FFFFFF"/>
              </w:rPr>
              <w:t> </w:t>
            </w:r>
            <w:hyperlink r:id="rId17" w:tgtFrame="_blank" w:history="1">
              <w:r w:rsidRPr="00566EE2">
                <w:rPr>
                  <w:rStyle w:val="normaltextrun"/>
                  <w:color w:val="0000FF"/>
                  <w:u w:val="single"/>
                  <w:shd w:val="clear" w:color="auto" w:fill="FFFFFF"/>
                </w:rPr>
                <w:t>https://www.nice.org.uk/guidance/ng77</w:t>
              </w:r>
            </w:hyperlink>
            <w:r w:rsidRPr="00566EE2">
              <w:rPr>
                <w:rStyle w:val="eop"/>
                <w:color w:val="000000"/>
                <w:shd w:val="clear" w:color="auto" w:fill="FFFFFF"/>
              </w:rPr>
              <w:t> </w:t>
            </w:r>
          </w:p>
          <w:p w14:paraId="131F6552" w14:textId="77777777" w:rsidR="00631C51" w:rsidRPr="00566EE2" w:rsidRDefault="00631C51" w:rsidP="005E6734">
            <w:pPr>
              <w:spacing w:after="0"/>
              <w:rPr>
                <w:rFonts w:ascii="Arial" w:hAnsi="Arial" w:cs="Arial"/>
                <w:sz w:val="22"/>
                <w:szCs w:val="22"/>
              </w:rPr>
            </w:pPr>
          </w:p>
          <w:p w14:paraId="367EA9B2" w14:textId="676A281C" w:rsidR="00631C51" w:rsidRPr="00566EE2" w:rsidRDefault="00631C51" w:rsidP="005E6734">
            <w:pPr>
              <w:spacing w:after="0"/>
              <w:ind w:left="743" w:hanging="743"/>
              <w:rPr>
                <w:rFonts w:ascii="Arial" w:hAnsi="Arial" w:cs="Arial"/>
                <w:b/>
                <w:sz w:val="22"/>
                <w:szCs w:val="22"/>
              </w:rPr>
            </w:pPr>
            <w:r w:rsidRPr="00566EE2">
              <w:rPr>
                <w:rFonts w:ascii="Arial" w:hAnsi="Arial" w:cs="Arial"/>
                <w:b/>
                <w:sz w:val="22"/>
                <w:szCs w:val="22"/>
              </w:rPr>
              <w:t>4.2</w:t>
            </w:r>
            <w:r w:rsidRPr="00566EE2">
              <w:rPr>
                <w:rFonts w:ascii="Arial" w:hAnsi="Arial" w:cs="Arial"/>
                <w:b/>
                <w:sz w:val="22"/>
                <w:szCs w:val="22"/>
              </w:rPr>
              <w:tab/>
              <w:t>Applicable standards set out in Guidance and/or issued by a competent body (</w:t>
            </w:r>
            <w:proofErr w:type="gramStart"/>
            <w:r w:rsidRPr="00566EE2">
              <w:rPr>
                <w:rFonts w:ascii="Arial" w:hAnsi="Arial" w:cs="Arial"/>
                <w:b/>
                <w:sz w:val="22"/>
                <w:szCs w:val="22"/>
              </w:rPr>
              <w:t>e</w:t>
            </w:r>
            <w:r w:rsidR="001D4CBC" w:rsidRPr="00566EE2">
              <w:rPr>
                <w:rFonts w:ascii="Arial" w:hAnsi="Arial" w:cs="Arial"/>
                <w:b/>
                <w:sz w:val="22"/>
                <w:szCs w:val="22"/>
              </w:rPr>
              <w:t>.</w:t>
            </w:r>
            <w:r w:rsidRPr="00566EE2">
              <w:rPr>
                <w:rFonts w:ascii="Arial" w:hAnsi="Arial" w:cs="Arial"/>
                <w:b/>
                <w:sz w:val="22"/>
                <w:szCs w:val="22"/>
              </w:rPr>
              <w:t>g</w:t>
            </w:r>
            <w:r w:rsidR="001D4CBC" w:rsidRPr="00566EE2">
              <w:rPr>
                <w:rFonts w:ascii="Arial" w:hAnsi="Arial" w:cs="Arial"/>
                <w:b/>
                <w:sz w:val="22"/>
                <w:szCs w:val="22"/>
              </w:rPr>
              <w:t>.</w:t>
            </w:r>
            <w:proofErr w:type="gramEnd"/>
            <w:r w:rsidRPr="00566EE2">
              <w:rPr>
                <w:rFonts w:ascii="Arial" w:hAnsi="Arial" w:cs="Arial"/>
                <w:b/>
                <w:sz w:val="22"/>
                <w:szCs w:val="22"/>
              </w:rPr>
              <w:t xml:space="preserve"> Royal Colleges)</w:t>
            </w:r>
          </w:p>
          <w:p w14:paraId="3440E044" w14:textId="77777777" w:rsidR="00631C51" w:rsidRPr="00566EE2" w:rsidRDefault="00631C51" w:rsidP="005E6734">
            <w:pPr>
              <w:pStyle w:val="paragraph"/>
              <w:shd w:val="clear" w:color="auto" w:fill="FFFFFF"/>
              <w:spacing w:before="0" w:beforeAutospacing="0" w:after="0" w:afterAutospacing="0"/>
              <w:textAlignment w:val="baseline"/>
              <w:rPr>
                <w:rFonts w:ascii="Arial" w:hAnsi="Arial" w:cs="Arial"/>
                <w:sz w:val="22"/>
                <w:szCs w:val="22"/>
              </w:rPr>
            </w:pPr>
            <w:r w:rsidRPr="00566EE2">
              <w:rPr>
                <w:rStyle w:val="normaltextrun"/>
                <w:rFonts w:ascii="Arial" w:hAnsi="Arial" w:cs="Arial"/>
                <w:color w:val="333333"/>
                <w:sz w:val="22"/>
                <w:szCs w:val="22"/>
              </w:rPr>
              <w:t>The Royal College of Ophthalmologists</w:t>
            </w:r>
            <w:r w:rsidRPr="00566EE2">
              <w:rPr>
                <w:rStyle w:val="eop"/>
                <w:rFonts w:ascii="Arial" w:eastAsiaTheme="majorEastAsia" w:hAnsi="Arial" w:cs="Arial"/>
                <w:color w:val="333333"/>
                <w:sz w:val="22"/>
                <w:szCs w:val="22"/>
              </w:rPr>
              <w:t> </w:t>
            </w:r>
          </w:p>
          <w:p w14:paraId="37E858EF" w14:textId="77777777" w:rsidR="00631C51" w:rsidRPr="00566EE2" w:rsidRDefault="00631C51" w:rsidP="00631C51">
            <w:pPr>
              <w:pStyle w:val="paragraph"/>
              <w:numPr>
                <w:ilvl w:val="0"/>
                <w:numId w:val="29"/>
              </w:numPr>
              <w:shd w:val="clear" w:color="auto" w:fill="FFFFFF"/>
              <w:spacing w:before="0" w:beforeAutospacing="0" w:after="0" w:afterAutospacing="0"/>
              <w:textAlignment w:val="baseline"/>
              <w:rPr>
                <w:rFonts w:ascii="Arial" w:hAnsi="Arial" w:cs="Arial"/>
                <w:sz w:val="22"/>
                <w:szCs w:val="22"/>
              </w:rPr>
            </w:pPr>
            <w:proofErr w:type="spellStart"/>
            <w:r w:rsidRPr="00566EE2">
              <w:rPr>
                <w:rStyle w:val="normaltextrun"/>
                <w:rFonts w:ascii="Arial" w:hAnsi="Arial" w:cs="Arial"/>
                <w:color w:val="333333"/>
                <w:sz w:val="22"/>
                <w:szCs w:val="22"/>
              </w:rPr>
              <w:t>RCOphth</w:t>
            </w:r>
            <w:proofErr w:type="spellEnd"/>
            <w:r w:rsidRPr="00566EE2">
              <w:rPr>
                <w:rStyle w:val="normaltextrun"/>
                <w:rFonts w:ascii="Arial" w:hAnsi="Arial" w:cs="Arial"/>
                <w:color w:val="333333"/>
                <w:sz w:val="22"/>
                <w:szCs w:val="22"/>
              </w:rPr>
              <w:t> </w:t>
            </w:r>
            <w:hyperlink r:id="rId18" w:tgtFrame="_blank" w:history="1">
              <w:r w:rsidRPr="00566EE2">
                <w:rPr>
                  <w:rStyle w:val="Hyperlink"/>
                  <w:rFonts w:ascii="Arial" w:eastAsiaTheme="majorEastAsia" w:hAnsi="Arial" w:cs="Arial"/>
                  <w:sz w:val="22"/>
                  <w:szCs w:val="22"/>
                </w:rPr>
                <w:t>Cataract hubs and high flow cataract lists</w:t>
              </w:r>
            </w:hyperlink>
            <w:r w:rsidRPr="00566EE2">
              <w:rPr>
                <w:rStyle w:val="eop"/>
                <w:rFonts w:ascii="Arial" w:eastAsiaTheme="majorEastAsia" w:hAnsi="Arial" w:cs="Arial"/>
                <w:color w:val="333333"/>
                <w:sz w:val="22"/>
                <w:szCs w:val="22"/>
              </w:rPr>
              <w:t> </w:t>
            </w:r>
          </w:p>
          <w:p w14:paraId="67A8A68F" w14:textId="77777777" w:rsidR="00631C51" w:rsidRPr="00566EE2" w:rsidRDefault="00631C51" w:rsidP="00631C51">
            <w:pPr>
              <w:pStyle w:val="paragraph"/>
              <w:numPr>
                <w:ilvl w:val="0"/>
                <w:numId w:val="29"/>
              </w:numPr>
              <w:shd w:val="clear" w:color="auto" w:fill="FFFFFF"/>
              <w:spacing w:before="0" w:beforeAutospacing="0" w:after="0" w:afterAutospacing="0"/>
              <w:textAlignment w:val="baseline"/>
              <w:rPr>
                <w:rFonts w:ascii="Arial" w:hAnsi="Arial" w:cs="Arial"/>
                <w:sz w:val="22"/>
                <w:szCs w:val="22"/>
              </w:rPr>
            </w:pPr>
            <w:proofErr w:type="spellStart"/>
            <w:r w:rsidRPr="00566EE2">
              <w:rPr>
                <w:rStyle w:val="normaltextrun"/>
                <w:rFonts w:ascii="Arial" w:hAnsi="Arial" w:cs="Arial"/>
                <w:color w:val="333333"/>
                <w:sz w:val="22"/>
                <w:szCs w:val="22"/>
              </w:rPr>
              <w:t>RCOphth</w:t>
            </w:r>
            <w:proofErr w:type="spellEnd"/>
            <w:r w:rsidRPr="00566EE2">
              <w:rPr>
                <w:rStyle w:val="normaltextrun"/>
                <w:rFonts w:ascii="Arial" w:hAnsi="Arial" w:cs="Arial"/>
                <w:color w:val="333333"/>
                <w:sz w:val="22"/>
                <w:szCs w:val="22"/>
              </w:rPr>
              <w:t> </w:t>
            </w:r>
            <w:hyperlink r:id="rId19" w:tgtFrame="_blank" w:history="1">
              <w:r w:rsidRPr="00566EE2">
                <w:rPr>
                  <w:rStyle w:val="Hyperlink"/>
                  <w:rFonts w:ascii="Arial" w:eastAsiaTheme="majorEastAsia" w:hAnsi="Arial" w:cs="Arial"/>
                  <w:sz w:val="22"/>
                  <w:szCs w:val="22"/>
                </w:rPr>
                <w:t>Restarting cataract surgery </w:t>
              </w:r>
            </w:hyperlink>
            <w:r w:rsidRPr="00566EE2">
              <w:rPr>
                <w:rStyle w:val="eop"/>
                <w:rFonts w:ascii="Arial" w:eastAsiaTheme="majorEastAsia" w:hAnsi="Arial" w:cs="Arial"/>
                <w:color w:val="333333"/>
                <w:sz w:val="22"/>
                <w:szCs w:val="22"/>
              </w:rPr>
              <w:t> </w:t>
            </w:r>
          </w:p>
          <w:p w14:paraId="4C0A9EB4" w14:textId="77777777" w:rsidR="00631C51" w:rsidRPr="00566EE2" w:rsidRDefault="00322CCD" w:rsidP="00631C51">
            <w:pPr>
              <w:pStyle w:val="paragraph"/>
              <w:numPr>
                <w:ilvl w:val="0"/>
                <w:numId w:val="29"/>
              </w:numPr>
              <w:shd w:val="clear" w:color="auto" w:fill="FFFFFF"/>
              <w:spacing w:before="0" w:beforeAutospacing="0" w:after="0" w:afterAutospacing="0"/>
              <w:textAlignment w:val="baseline"/>
              <w:rPr>
                <w:rStyle w:val="Hyperlink"/>
                <w:rFonts w:ascii="Arial" w:eastAsiaTheme="majorEastAsia" w:hAnsi="Arial" w:cs="Arial"/>
                <w:sz w:val="22"/>
                <w:szCs w:val="22"/>
              </w:rPr>
            </w:pPr>
            <w:hyperlink r:id="rId20" w:tgtFrame="_blank" w:history="1">
              <w:proofErr w:type="spellStart"/>
              <w:r w:rsidR="00631C51" w:rsidRPr="00566EE2">
                <w:rPr>
                  <w:rStyle w:val="Hyperlink"/>
                  <w:rFonts w:ascii="Arial" w:eastAsiaTheme="majorEastAsia" w:hAnsi="Arial" w:cs="Arial"/>
                  <w:sz w:val="22"/>
                  <w:szCs w:val="22"/>
                </w:rPr>
                <w:t>RCOphth</w:t>
              </w:r>
              <w:proofErr w:type="spellEnd"/>
              <w:r w:rsidR="00631C51" w:rsidRPr="00566EE2">
                <w:rPr>
                  <w:rStyle w:val="Hyperlink"/>
                  <w:rFonts w:ascii="Arial" w:eastAsiaTheme="majorEastAsia" w:hAnsi="Arial" w:cs="Arial"/>
                  <w:sz w:val="22"/>
                  <w:szCs w:val="22"/>
                </w:rPr>
                <w:t> quality standards - cataract</w:t>
              </w:r>
            </w:hyperlink>
            <w:r w:rsidR="00631C51" w:rsidRPr="00566EE2">
              <w:rPr>
                <w:rStyle w:val="Hyperlink"/>
                <w:rFonts w:ascii="Arial" w:eastAsiaTheme="majorEastAsia" w:hAnsi="Arial" w:cs="Arial"/>
                <w:sz w:val="22"/>
                <w:szCs w:val="22"/>
              </w:rPr>
              <w:t> </w:t>
            </w:r>
          </w:p>
          <w:p w14:paraId="4E7748AA" w14:textId="77777777" w:rsidR="00631C51" w:rsidRPr="00566EE2" w:rsidRDefault="00322CCD" w:rsidP="00631C51">
            <w:pPr>
              <w:pStyle w:val="paragraph"/>
              <w:numPr>
                <w:ilvl w:val="0"/>
                <w:numId w:val="29"/>
              </w:numPr>
              <w:shd w:val="clear" w:color="auto" w:fill="FFFFFF"/>
              <w:spacing w:before="0" w:beforeAutospacing="0" w:after="0" w:afterAutospacing="0"/>
              <w:textAlignment w:val="baseline"/>
              <w:rPr>
                <w:rFonts w:ascii="Arial" w:hAnsi="Arial" w:cs="Arial"/>
                <w:sz w:val="22"/>
                <w:szCs w:val="22"/>
              </w:rPr>
            </w:pPr>
            <w:hyperlink r:id="rId21" w:history="1">
              <w:proofErr w:type="spellStart"/>
              <w:r w:rsidR="00631C51" w:rsidRPr="00566EE2">
                <w:rPr>
                  <w:rStyle w:val="Hyperlink"/>
                  <w:rFonts w:ascii="Arial" w:eastAsiaTheme="majorEastAsia" w:hAnsi="Arial" w:cs="Arial"/>
                  <w:sz w:val="22"/>
                  <w:szCs w:val="22"/>
                </w:rPr>
                <w:t>RCOphth</w:t>
              </w:r>
              <w:proofErr w:type="spellEnd"/>
              <w:r w:rsidR="00631C51" w:rsidRPr="00566EE2">
                <w:rPr>
                  <w:rStyle w:val="Hyperlink"/>
                  <w:rFonts w:ascii="Arial" w:eastAsiaTheme="majorEastAsia" w:hAnsi="Arial" w:cs="Arial"/>
                  <w:sz w:val="22"/>
                  <w:szCs w:val="22"/>
                </w:rPr>
                <w:t xml:space="preserve"> training guidance in high volume settings </w:t>
              </w:r>
            </w:hyperlink>
            <w:r w:rsidR="00631C51" w:rsidRPr="00566EE2">
              <w:rPr>
                <w:rStyle w:val="eop"/>
                <w:rFonts w:ascii="Arial" w:eastAsiaTheme="majorEastAsia" w:hAnsi="Arial" w:cs="Arial"/>
                <w:color w:val="333333"/>
                <w:sz w:val="22"/>
                <w:szCs w:val="22"/>
              </w:rPr>
              <w:t xml:space="preserve"> </w:t>
            </w:r>
          </w:p>
          <w:p w14:paraId="512B8377" w14:textId="77777777" w:rsidR="00631C51" w:rsidRPr="00566EE2" w:rsidRDefault="00631C51" w:rsidP="005E6734">
            <w:pPr>
              <w:pStyle w:val="TableParagraph"/>
            </w:pPr>
            <w:r w:rsidRPr="00566EE2">
              <w:rPr>
                <w:rStyle w:val="normaltextrun"/>
                <w:color w:val="333333"/>
              </w:rPr>
              <w:t>Getting It Right First Time (GIRFT)/ </w:t>
            </w:r>
            <w:proofErr w:type="spellStart"/>
            <w:r w:rsidRPr="00566EE2">
              <w:rPr>
                <w:rStyle w:val="normaltextrun"/>
                <w:color w:val="333333"/>
              </w:rPr>
              <w:t>RCOphth</w:t>
            </w:r>
            <w:proofErr w:type="spellEnd"/>
            <w:r w:rsidRPr="00566EE2">
              <w:rPr>
                <w:rStyle w:val="normaltextrun"/>
                <w:color w:val="333333"/>
              </w:rPr>
              <w:t xml:space="preserve"> High Volume Low Complexity Guidance [L</w:t>
            </w:r>
            <w:r w:rsidRPr="00566EE2">
              <w:rPr>
                <w:rStyle w:val="normaltextrun"/>
              </w:rPr>
              <w:t>ink to follow when published]</w:t>
            </w:r>
          </w:p>
          <w:p w14:paraId="0D5F40AE" w14:textId="77777777" w:rsidR="00631C51" w:rsidRPr="00566EE2" w:rsidRDefault="00631C51" w:rsidP="005E6734">
            <w:pPr>
              <w:pStyle w:val="TableParagraph"/>
            </w:pPr>
            <w:r w:rsidRPr="00566EE2">
              <w:rPr>
                <w:rStyle w:val="normaltextrun"/>
              </w:rPr>
              <w:t>HEE [link to the HEE training guide needed]</w:t>
            </w:r>
            <w:r w:rsidRPr="00566EE2">
              <w:rPr>
                <w:rStyle w:val="eop"/>
              </w:rPr>
              <w:t> </w:t>
            </w:r>
          </w:p>
          <w:p w14:paraId="1A40FB86" w14:textId="77777777" w:rsidR="00631C51" w:rsidRPr="00566EE2" w:rsidRDefault="00631C51" w:rsidP="005E6734">
            <w:pPr>
              <w:pStyle w:val="TableParagraph"/>
              <w:rPr>
                <w:rStyle w:val="Hyperlink"/>
                <w:rFonts w:eastAsiaTheme="majorEastAsia"/>
                <w:lang w:eastAsia="en-GB"/>
              </w:rPr>
            </w:pPr>
            <w:r w:rsidRPr="00566EE2">
              <w:rPr>
                <w:rStyle w:val="normaltextrun"/>
                <w:color w:val="333333"/>
              </w:rPr>
              <w:t>Clinical Council for Eye Health Commissioning (CCECH): </w:t>
            </w:r>
            <w:hyperlink r:id="rId22" w:tgtFrame="_blank" w:history="1">
              <w:r w:rsidRPr="00566EE2">
                <w:rPr>
                  <w:rStyle w:val="Hyperlink"/>
                  <w:rFonts w:eastAsiaTheme="majorEastAsia"/>
                  <w:lang w:eastAsia="en-GB"/>
                </w:rPr>
                <w:t>SAFE cataract</w:t>
              </w:r>
            </w:hyperlink>
            <w:r w:rsidRPr="00566EE2">
              <w:rPr>
                <w:rStyle w:val="Hyperlink"/>
                <w:rFonts w:eastAsiaTheme="majorEastAsia"/>
                <w:lang w:eastAsia="en-GB"/>
              </w:rPr>
              <w:t> </w:t>
            </w:r>
          </w:p>
          <w:p w14:paraId="49FE12E1" w14:textId="77777777" w:rsidR="00631C51" w:rsidRPr="00566EE2" w:rsidRDefault="00322CCD" w:rsidP="005E6734">
            <w:pPr>
              <w:pStyle w:val="TableParagraph"/>
              <w:rPr>
                <w:rStyle w:val="Hyperlink"/>
                <w:rFonts w:eastAsiaTheme="majorEastAsia"/>
                <w:lang w:eastAsia="en-GB"/>
              </w:rPr>
            </w:pPr>
            <w:hyperlink r:id="rId23" w:tgtFrame="_blank" w:history="1">
              <w:r w:rsidR="00631C51" w:rsidRPr="00566EE2">
                <w:rPr>
                  <w:rStyle w:val="Hyperlink"/>
                  <w:rFonts w:eastAsiaTheme="majorEastAsia"/>
                  <w:lang w:eastAsia="en-GB"/>
                </w:rPr>
                <w:t>LOCSU</w:t>
              </w:r>
            </w:hyperlink>
            <w:r w:rsidR="00631C51" w:rsidRPr="00566EE2">
              <w:rPr>
                <w:rStyle w:val="Hyperlink"/>
                <w:rFonts w:eastAsiaTheme="majorEastAsia"/>
                <w:lang w:eastAsia="en-GB"/>
              </w:rPr>
              <w:t> </w:t>
            </w:r>
          </w:p>
          <w:p w14:paraId="33271B5B" w14:textId="77777777" w:rsidR="00631C51" w:rsidRPr="00566EE2" w:rsidRDefault="00631C51" w:rsidP="005E6734">
            <w:pPr>
              <w:pStyle w:val="TableParagraph"/>
            </w:pPr>
            <w:r w:rsidRPr="00566EE2">
              <w:t xml:space="preserve">National ophthalmology database </w:t>
            </w:r>
            <w:hyperlink r:id="rId24" w:history="1">
              <w:r w:rsidRPr="00566EE2">
                <w:rPr>
                  <w:rStyle w:val="Hyperlink"/>
                </w:rPr>
                <w:t>NOD - National Ophthalmology Database Audit (nodaudit.org.uk)</w:t>
              </w:r>
            </w:hyperlink>
          </w:p>
          <w:p w14:paraId="7E512ED2" w14:textId="77777777" w:rsidR="00631C51" w:rsidRPr="00566EE2" w:rsidRDefault="00631C51" w:rsidP="005E6734">
            <w:pPr>
              <w:spacing w:after="0"/>
              <w:rPr>
                <w:rFonts w:ascii="Arial" w:hAnsi="Arial" w:cs="Arial"/>
                <w:b/>
                <w:sz w:val="22"/>
                <w:szCs w:val="22"/>
              </w:rPr>
            </w:pPr>
            <w:r w:rsidRPr="00566EE2">
              <w:rPr>
                <w:rFonts w:ascii="Arial" w:hAnsi="Arial" w:cs="Arial"/>
                <w:b/>
                <w:sz w:val="22"/>
                <w:szCs w:val="22"/>
              </w:rPr>
              <w:t>4.3</w:t>
            </w:r>
            <w:r w:rsidRPr="00566EE2">
              <w:rPr>
                <w:rFonts w:ascii="Arial" w:hAnsi="Arial" w:cs="Arial"/>
                <w:b/>
                <w:sz w:val="22"/>
                <w:szCs w:val="22"/>
              </w:rPr>
              <w:tab/>
              <w:t>Applicable local standards</w:t>
            </w:r>
          </w:p>
          <w:p w14:paraId="0B7E3A69" w14:textId="77777777" w:rsidR="00631C51" w:rsidRPr="00566EE2" w:rsidRDefault="00631C51" w:rsidP="005E6734">
            <w:p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t> </w:t>
            </w:r>
          </w:p>
          <w:p w14:paraId="04937509" w14:textId="77777777" w:rsidR="00631C51" w:rsidRPr="00566EE2" w:rsidRDefault="00631C51" w:rsidP="005E6734">
            <w:pPr>
              <w:spacing w:after="0"/>
              <w:textAlignment w:val="baseline"/>
              <w:rPr>
                <w:rFonts w:ascii="Arial" w:eastAsia="Times New Roman" w:hAnsi="Arial" w:cs="Arial"/>
                <w:sz w:val="22"/>
                <w:szCs w:val="22"/>
                <w:lang w:eastAsia="en-GB"/>
              </w:rPr>
            </w:pPr>
            <w:r w:rsidRPr="00566EE2">
              <w:rPr>
                <w:rFonts w:ascii="Arial" w:hAnsi="Arial" w:cs="Arial"/>
                <w:b/>
                <w:bCs/>
                <w:sz w:val="22"/>
                <w:szCs w:val="22"/>
              </w:rPr>
              <w:t>4.4 Applicable recruitment a standards</w:t>
            </w:r>
            <w:r w:rsidRPr="00566EE2">
              <w:rPr>
                <w:rFonts w:ascii="Arial" w:hAnsi="Arial" w:cs="Arial"/>
                <w:b/>
                <w:sz w:val="22"/>
                <w:szCs w:val="22"/>
              </w:rPr>
              <w:t> </w:t>
            </w:r>
          </w:p>
          <w:p w14:paraId="27FD9829" w14:textId="77777777" w:rsidR="00631C51" w:rsidRPr="00566EE2" w:rsidRDefault="00631C51" w:rsidP="005E6734">
            <w:pPr>
              <w:spacing w:after="0"/>
              <w:textAlignment w:val="baseline"/>
              <w:rPr>
                <w:rFonts w:ascii="Arial" w:eastAsia="Times New Roman" w:hAnsi="Arial" w:cs="Arial"/>
                <w:sz w:val="22"/>
                <w:szCs w:val="22"/>
                <w:lang w:eastAsia="en-GB"/>
              </w:rPr>
            </w:pPr>
            <w:r w:rsidRPr="00566EE2">
              <w:rPr>
                <w:rFonts w:ascii="Arial" w:eastAsia="Times New Roman" w:hAnsi="Arial" w:cs="Arial"/>
                <w:sz w:val="22"/>
                <w:szCs w:val="22"/>
                <w:lang w:eastAsia="en-GB"/>
              </w:rPr>
              <w:lastRenderedPageBreak/>
              <w:t> </w:t>
            </w:r>
          </w:p>
          <w:p w14:paraId="46C33815" w14:textId="77777777" w:rsidR="00631C51" w:rsidRPr="00566EE2" w:rsidRDefault="00631C51" w:rsidP="005E6734">
            <w:pPr>
              <w:spacing w:after="0"/>
              <w:rPr>
                <w:rFonts w:ascii="Arial" w:hAnsi="Arial" w:cs="Arial"/>
                <w:sz w:val="22"/>
                <w:szCs w:val="22"/>
              </w:rPr>
            </w:pPr>
          </w:p>
          <w:p w14:paraId="4A4B59A4" w14:textId="77777777" w:rsidR="00631C51" w:rsidRPr="00566EE2" w:rsidRDefault="00631C51" w:rsidP="005E6734">
            <w:pPr>
              <w:spacing w:after="0"/>
              <w:rPr>
                <w:rFonts w:ascii="Arial" w:hAnsi="Arial" w:cs="Arial"/>
                <w:sz w:val="22"/>
                <w:szCs w:val="22"/>
              </w:rPr>
            </w:pPr>
          </w:p>
        </w:tc>
      </w:tr>
      <w:tr w:rsidR="00631C51" w:rsidRPr="00430DCA" w14:paraId="3D88C6D3" w14:textId="77777777" w:rsidTr="00322CCD">
        <w:tc>
          <w:tcPr>
            <w:tcW w:w="8414" w:type="dxa"/>
          </w:tcPr>
          <w:p w14:paraId="6311D0EC" w14:textId="77777777" w:rsidR="00631C51" w:rsidRPr="00566EE2" w:rsidRDefault="00631C51" w:rsidP="005E6734">
            <w:pPr>
              <w:spacing w:after="0" w:line="276" w:lineRule="auto"/>
              <w:rPr>
                <w:rFonts w:ascii="Arial" w:hAnsi="Arial" w:cs="Arial"/>
                <w:b/>
                <w:sz w:val="22"/>
                <w:szCs w:val="22"/>
              </w:rPr>
            </w:pPr>
            <w:bookmarkStart w:id="2" w:name="_Hlk64920241"/>
            <w:r w:rsidRPr="00566EE2">
              <w:rPr>
                <w:rFonts w:ascii="Arial" w:hAnsi="Arial" w:cs="Arial"/>
                <w:b/>
                <w:sz w:val="22"/>
                <w:szCs w:val="22"/>
              </w:rPr>
              <w:lastRenderedPageBreak/>
              <w:t>5.</w:t>
            </w:r>
            <w:r w:rsidRPr="00566EE2">
              <w:rPr>
                <w:rFonts w:ascii="Arial" w:hAnsi="Arial" w:cs="Arial"/>
                <w:b/>
                <w:sz w:val="22"/>
                <w:szCs w:val="22"/>
              </w:rPr>
              <w:tab/>
              <w:t>Applicable quality requirements and CQUIN goals</w:t>
            </w:r>
          </w:p>
        </w:tc>
      </w:tr>
      <w:tr w:rsidR="00631C51" w:rsidRPr="00430DCA" w14:paraId="01A22850" w14:textId="77777777" w:rsidTr="00322CCD">
        <w:tc>
          <w:tcPr>
            <w:tcW w:w="8414" w:type="dxa"/>
          </w:tcPr>
          <w:p w14:paraId="4340655E" w14:textId="77777777" w:rsidR="00631C51" w:rsidRPr="00566EE2" w:rsidRDefault="00631C51" w:rsidP="005E6734">
            <w:pPr>
              <w:spacing w:after="0"/>
              <w:rPr>
                <w:rFonts w:ascii="Arial" w:hAnsi="Arial" w:cs="Arial"/>
                <w:sz w:val="22"/>
                <w:szCs w:val="22"/>
              </w:rPr>
            </w:pPr>
          </w:p>
          <w:p w14:paraId="54E5740E" w14:textId="3BA4A4C5" w:rsidR="00631C51" w:rsidRPr="00566EE2" w:rsidRDefault="00F1576D" w:rsidP="00F1576D">
            <w:pPr>
              <w:spacing w:after="0"/>
              <w:rPr>
                <w:rFonts w:ascii="Arial" w:hAnsi="Arial" w:cs="Arial"/>
                <w:sz w:val="22"/>
                <w:szCs w:val="22"/>
              </w:rPr>
            </w:pPr>
            <w:r w:rsidRPr="00566EE2">
              <w:rPr>
                <w:rFonts w:ascii="Arial" w:hAnsi="Arial" w:cs="Arial"/>
                <w:sz w:val="22"/>
                <w:szCs w:val="22"/>
              </w:rPr>
              <w:t>N/A</w:t>
            </w:r>
          </w:p>
        </w:tc>
      </w:tr>
      <w:bookmarkEnd w:id="2"/>
      <w:tr w:rsidR="00631C51" w:rsidRPr="00430DCA" w14:paraId="74A87C97" w14:textId="77777777" w:rsidTr="00322CCD">
        <w:tc>
          <w:tcPr>
            <w:tcW w:w="8414" w:type="dxa"/>
          </w:tcPr>
          <w:p w14:paraId="44F135C4" w14:textId="77777777" w:rsidR="00631C51" w:rsidRPr="00566EE2" w:rsidRDefault="00631C51" w:rsidP="005E6734">
            <w:pPr>
              <w:spacing w:after="0" w:line="276" w:lineRule="auto"/>
              <w:rPr>
                <w:rFonts w:ascii="Arial" w:hAnsi="Arial" w:cs="Arial"/>
                <w:b/>
                <w:sz w:val="22"/>
                <w:szCs w:val="22"/>
              </w:rPr>
            </w:pPr>
            <w:r w:rsidRPr="00566EE2">
              <w:rPr>
                <w:rFonts w:ascii="Arial" w:hAnsi="Arial" w:cs="Arial"/>
                <w:b/>
                <w:sz w:val="22"/>
                <w:szCs w:val="22"/>
              </w:rPr>
              <w:t>6.</w:t>
            </w:r>
            <w:r w:rsidRPr="00566EE2">
              <w:rPr>
                <w:rFonts w:ascii="Arial" w:hAnsi="Arial" w:cs="Arial"/>
                <w:b/>
                <w:sz w:val="22"/>
                <w:szCs w:val="22"/>
              </w:rPr>
              <w:tab/>
              <w:t>Location of Provider Premises</w:t>
            </w:r>
          </w:p>
        </w:tc>
      </w:tr>
      <w:tr w:rsidR="00631C51" w:rsidRPr="00430DCA" w14:paraId="5AB7598E" w14:textId="77777777" w:rsidTr="00322CCD">
        <w:tc>
          <w:tcPr>
            <w:tcW w:w="8414" w:type="dxa"/>
          </w:tcPr>
          <w:p w14:paraId="7EC090BB" w14:textId="77777777" w:rsidR="00631C51" w:rsidRPr="00566EE2" w:rsidRDefault="00631C51" w:rsidP="005E6734">
            <w:pPr>
              <w:spacing w:after="0"/>
              <w:rPr>
                <w:rFonts w:ascii="Arial" w:hAnsi="Arial" w:cs="Arial"/>
                <w:sz w:val="22"/>
                <w:szCs w:val="22"/>
              </w:rPr>
            </w:pPr>
          </w:p>
          <w:p w14:paraId="3C7D5B15" w14:textId="6CAE2771" w:rsidR="00631C51" w:rsidRPr="00566EE2" w:rsidRDefault="00631C51" w:rsidP="7CD05879">
            <w:pPr>
              <w:spacing w:after="0"/>
              <w:rPr>
                <w:rFonts w:ascii="Arial" w:hAnsi="Arial" w:cs="Arial"/>
                <w:b/>
                <w:bCs/>
                <w:sz w:val="22"/>
                <w:szCs w:val="22"/>
              </w:rPr>
            </w:pPr>
            <w:r w:rsidRPr="00566EE2">
              <w:rPr>
                <w:rFonts w:ascii="Arial" w:hAnsi="Arial" w:cs="Arial"/>
                <w:b/>
                <w:bCs/>
                <w:sz w:val="22"/>
                <w:szCs w:val="22"/>
              </w:rPr>
              <w:t>6.1</w:t>
            </w:r>
            <w:r w:rsidRPr="00566EE2">
              <w:rPr>
                <w:rFonts w:ascii="Arial" w:hAnsi="Arial" w:cs="Arial"/>
                <w:sz w:val="22"/>
                <w:szCs w:val="22"/>
              </w:rPr>
              <w:tab/>
            </w:r>
            <w:r w:rsidR="123861C1" w:rsidRPr="00566EE2">
              <w:rPr>
                <w:rFonts w:ascii="Arial" w:hAnsi="Arial" w:cs="Arial"/>
                <w:b/>
                <w:bCs/>
                <w:sz w:val="22"/>
                <w:szCs w:val="22"/>
              </w:rPr>
              <w:t xml:space="preserve">To be agreed with the </w:t>
            </w:r>
            <w:proofErr w:type="spellStart"/>
            <w:r w:rsidR="123861C1" w:rsidRPr="00566EE2">
              <w:rPr>
                <w:rFonts w:ascii="Arial" w:hAnsi="Arial" w:cs="Arial"/>
                <w:b/>
                <w:bCs/>
                <w:sz w:val="22"/>
                <w:szCs w:val="22"/>
              </w:rPr>
              <w:t>commisioner</w:t>
            </w:r>
            <w:proofErr w:type="spellEnd"/>
            <w:r w:rsidRPr="00566EE2">
              <w:rPr>
                <w:rFonts w:ascii="Arial" w:hAnsi="Arial" w:cs="Arial"/>
                <w:b/>
                <w:bCs/>
                <w:sz w:val="22"/>
                <w:szCs w:val="22"/>
              </w:rPr>
              <w:t xml:space="preserve"> </w:t>
            </w:r>
          </w:p>
          <w:p w14:paraId="301C05ED" w14:textId="77777777" w:rsidR="00631C51" w:rsidRPr="00566EE2" w:rsidRDefault="00631C51" w:rsidP="005E6734">
            <w:pPr>
              <w:spacing w:after="0"/>
              <w:rPr>
                <w:rFonts w:ascii="Arial" w:hAnsi="Arial" w:cs="Arial"/>
                <w:sz w:val="22"/>
                <w:szCs w:val="22"/>
              </w:rPr>
            </w:pPr>
          </w:p>
          <w:p w14:paraId="3E1C3202" w14:textId="77777777" w:rsidR="00631C51" w:rsidRPr="00566EE2" w:rsidRDefault="00631C51" w:rsidP="005E6734">
            <w:pPr>
              <w:spacing w:after="0"/>
              <w:rPr>
                <w:rFonts w:ascii="Arial" w:hAnsi="Arial" w:cs="Arial"/>
                <w:sz w:val="22"/>
                <w:szCs w:val="22"/>
              </w:rPr>
            </w:pPr>
          </w:p>
        </w:tc>
      </w:tr>
      <w:tr w:rsidR="00631C51" w:rsidRPr="00430DCA" w14:paraId="086E7E9B" w14:textId="77777777" w:rsidTr="00322CCD">
        <w:tc>
          <w:tcPr>
            <w:tcW w:w="8414" w:type="dxa"/>
          </w:tcPr>
          <w:p w14:paraId="46F38CD4" w14:textId="77777777" w:rsidR="00631C51" w:rsidRPr="00566EE2" w:rsidRDefault="00631C51" w:rsidP="005E6734">
            <w:pPr>
              <w:spacing w:after="0" w:line="276" w:lineRule="auto"/>
              <w:rPr>
                <w:rFonts w:ascii="Arial" w:hAnsi="Arial" w:cs="Arial"/>
                <w:b/>
                <w:sz w:val="22"/>
                <w:szCs w:val="22"/>
              </w:rPr>
            </w:pPr>
            <w:r w:rsidRPr="00566EE2">
              <w:rPr>
                <w:rFonts w:ascii="Arial" w:hAnsi="Arial" w:cs="Arial"/>
                <w:b/>
                <w:sz w:val="22"/>
                <w:szCs w:val="22"/>
              </w:rPr>
              <w:t>7.</w:t>
            </w:r>
            <w:r w:rsidRPr="00566EE2">
              <w:rPr>
                <w:rFonts w:ascii="Arial" w:hAnsi="Arial" w:cs="Arial"/>
                <w:b/>
                <w:sz w:val="22"/>
                <w:szCs w:val="22"/>
              </w:rPr>
              <w:tab/>
              <w:t>Individual Service User Placement</w:t>
            </w:r>
          </w:p>
        </w:tc>
      </w:tr>
      <w:tr w:rsidR="00631C51" w:rsidRPr="00430DCA" w14:paraId="0DB556E4" w14:textId="77777777" w:rsidTr="00322CCD">
        <w:tc>
          <w:tcPr>
            <w:tcW w:w="8414" w:type="dxa"/>
          </w:tcPr>
          <w:p w14:paraId="11FBAEC4" w14:textId="77777777" w:rsidR="00631C51" w:rsidRPr="00566EE2" w:rsidRDefault="00631C51" w:rsidP="005E6734">
            <w:pPr>
              <w:spacing w:after="0"/>
              <w:rPr>
                <w:rFonts w:ascii="Arial" w:hAnsi="Arial" w:cs="Arial"/>
                <w:sz w:val="22"/>
                <w:szCs w:val="22"/>
              </w:rPr>
            </w:pPr>
          </w:p>
          <w:p w14:paraId="7F6C605A" w14:textId="309BFD8E" w:rsidR="00631C51" w:rsidRPr="00566EE2" w:rsidRDefault="003B540B" w:rsidP="005E6734">
            <w:pPr>
              <w:spacing w:after="0"/>
              <w:rPr>
                <w:rFonts w:ascii="Arial" w:hAnsi="Arial" w:cs="Arial"/>
                <w:sz w:val="22"/>
                <w:szCs w:val="22"/>
              </w:rPr>
            </w:pPr>
            <w:r w:rsidRPr="00566EE2">
              <w:rPr>
                <w:rFonts w:ascii="Arial" w:hAnsi="Arial" w:cs="Arial"/>
                <w:sz w:val="22"/>
                <w:szCs w:val="22"/>
              </w:rPr>
              <w:t>N/A</w:t>
            </w:r>
          </w:p>
          <w:p w14:paraId="7BB96403" w14:textId="77777777" w:rsidR="00631C51" w:rsidRPr="00566EE2" w:rsidRDefault="00631C51" w:rsidP="005E6734">
            <w:pPr>
              <w:spacing w:after="0"/>
              <w:rPr>
                <w:rFonts w:ascii="Arial" w:hAnsi="Arial" w:cs="Arial"/>
                <w:sz w:val="22"/>
                <w:szCs w:val="22"/>
              </w:rPr>
            </w:pPr>
          </w:p>
          <w:p w14:paraId="123EC918" w14:textId="77777777" w:rsidR="00631C51" w:rsidRPr="00566EE2" w:rsidRDefault="00631C51" w:rsidP="005E6734">
            <w:pPr>
              <w:spacing w:after="0"/>
              <w:rPr>
                <w:rFonts w:ascii="Arial" w:hAnsi="Arial" w:cs="Arial"/>
                <w:sz w:val="22"/>
                <w:szCs w:val="22"/>
              </w:rPr>
            </w:pPr>
          </w:p>
        </w:tc>
      </w:tr>
      <w:tr w:rsidR="00631C51" w:rsidRPr="00430DCA" w14:paraId="4158A6D3" w14:textId="77777777" w:rsidTr="00322CCD">
        <w:tc>
          <w:tcPr>
            <w:tcW w:w="8414" w:type="dxa"/>
          </w:tcPr>
          <w:p w14:paraId="00D33303" w14:textId="77777777" w:rsidR="00631C51" w:rsidRPr="00566EE2" w:rsidRDefault="00631C51" w:rsidP="005E6734">
            <w:pPr>
              <w:spacing w:after="0" w:line="276" w:lineRule="auto"/>
              <w:rPr>
                <w:rFonts w:ascii="Arial" w:hAnsi="Arial" w:cs="Arial"/>
                <w:sz w:val="22"/>
                <w:szCs w:val="22"/>
              </w:rPr>
            </w:pPr>
            <w:r w:rsidRPr="00566EE2">
              <w:rPr>
                <w:rFonts w:ascii="Arial" w:hAnsi="Arial" w:cs="Arial"/>
                <w:b/>
                <w:sz w:val="22"/>
                <w:szCs w:val="22"/>
              </w:rPr>
              <w:t>8.</w:t>
            </w:r>
            <w:r w:rsidRPr="00566EE2">
              <w:rPr>
                <w:rFonts w:ascii="Arial" w:hAnsi="Arial" w:cs="Arial"/>
                <w:b/>
                <w:sz w:val="22"/>
                <w:szCs w:val="22"/>
              </w:rPr>
              <w:tab/>
              <w:t xml:space="preserve">Applicable </w:t>
            </w:r>
            <w:proofErr w:type="spellStart"/>
            <w:r w:rsidRPr="00566EE2">
              <w:rPr>
                <w:rFonts w:ascii="Arial" w:hAnsi="Arial" w:cs="Arial"/>
                <w:b/>
                <w:sz w:val="22"/>
                <w:szCs w:val="22"/>
              </w:rPr>
              <w:t>Personalised</w:t>
            </w:r>
            <w:proofErr w:type="spellEnd"/>
            <w:r w:rsidRPr="00566EE2">
              <w:rPr>
                <w:rFonts w:ascii="Arial" w:hAnsi="Arial" w:cs="Arial"/>
                <w:b/>
                <w:sz w:val="22"/>
                <w:szCs w:val="22"/>
              </w:rPr>
              <w:t xml:space="preserve"> Care Requirements</w:t>
            </w:r>
          </w:p>
        </w:tc>
      </w:tr>
      <w:tr w:rsidR="00631C51" w:rsidRPr="00430DCA" w14:paraId="4BDAC5D6" w14:textId="77777777" w:rsidTr="00322CCD">
        <w:tc>
          <w:tcPr>
            <w:tcW w:w="8414" w:type="dxa"/>
          </w:tcPr>
          <w:p w14:paraId="0104B0FE" w14:textId="77777777" w:rsidR="00631C51" w:rsidRPr="00566EE2" w:rsidRDefault="00631C51" w:rsidP="005E6734">
            <w:pPr>
              <w:spacing w:after="0"/>
              <w:rPr>
                <w:rFonts w:ascii="Arial" w:hAnsi="Arial" w:cs="Arial"/>
                <w:sz w:val="22"/>
                <w:szCs w:val="22"/>
              </w:rPr>
            </w:pPr>
          </w:p>
          <w:p w14:paraId="2C06B207" w14:textId="77777777" w:rsidR="00631C51" w:rsidRPr="00566EE2" w:rsidRDefault="00631C51" w:rsidP="005E6734">
            <w:pPr>
              <w:spacing w:after="0"/>
              <w:rPr>
                <w:rFonts w:ascii="Arial" w:hAnsi="Arial" w:cs="Arial"/>
                <w:b/>
                <w:sz w:val="22"/>
                <w:szCs w:val="22"/>
              </w:rPr>
            </w:pPr>
            <w:r w:rsidRPr="00566EE2">
              <w:rPr>
                <w:rFonts w:ascii="Arial" w:hAnsi="Arial" w:cs="Arial"/>
                <w:b/>
                <w:sz w:val="22"/>
                <w:szCs w:val="22"/>
              </w:rPr>
              <w:t>8.1</w:t>
            </w:r>
            <w:r w:rsidRPr="00566EE2">
              <w:rPr>
                <w:rFonts w:ascii="Arial" w:hAnsi="Arial" w:cs="Arial"/>
                <w:b/>
                <w:sz w:val="22"/>
                <w:szCs w:val="22"/>
              </w:rPr>
              <w:tab/>
              <w:t>Applicable requirements, by reference to Schedule 2M where appropriate</w:t>
            </w:r>
          </w:p>
          <w:p w14:paraId="17E88166" w14:textId="77777777" w:rsidR="00631C51" w:rsidRPr="00566EE2" w:rsidRDefault="00631C51" w:rsidP="005E6734">
            <w:pPr>
              <w:spacing w:after="0"/>
              <w:rPr>
                <w:rFonts w:ascii="Arial" w:hAnsi="Arial" w:cs="Arial"/>
                <w:sz w:val="22"/>
                <w:szCs w:val="22"/>
              </w:rPr>
            </w:pPr>
          </w:p>
          <w:p w14:paraId="4DB8F6A4" w14:textId="77777777" w:rsidR="00631C51" w:rsidRPr="00566EE2" w:rsidRDefault="00631C51" w:rsidP="005E6734">
            <w:pPr>
              <w:spacing w:after="0"/>
              <w:rPr>
                <w:rFonts w:ascii="Arial" w:hAnsi="Arial" w:cs="Arial"/>
                <w:sz w:val="22"/>
                <w:szCs w:val="22"/>
              </w:rPr>
            </w:pPr>
          </w:p>
        </w:tc>
      </w:tr>
    </w:tbl>
    <w:p w14:paraId="222D98AE" w14:textId="77777777" w:rsidR="00631C51" w:rsidRDefault="00631C51"/>
    <w:p w14:paraId="2B3FD704" w14:textId="77777777" w:rsidR="00BE1DA1" w:rsidRDefault="00BE1DA1"/>
    <w:p w14:paraId="6BA8BEC8" w14:textId="77777777" w:rsidR="00BE1DA1" w:rsidRDefault="00BE1DA1"/>
    <w:p w14:paraId="3554F296" w14:textId="77777777" w:rsidR="00BE1DA1" w:rsidRDefault="00BE1DA1"/>
    <w:p w14:paraId="5AC2E90A" w14:textId="77777777" w:rsidR="00BE1DA1" w:rsidRDefault="00BE1DA1"/>
    <w:p w14:paraId="130EBD4F" w14:textId="77777777" w:rsidR="00BE1DA1" w:rsidRDefault="00BE1DA1"/>
    <w:p w14:paraId="753E6F5F" w14:textId="77777777" w:rsidR="00BE1DA1" w:rsidRDefault="00BE1DA1"/>
    <w:p w14:paraId="71DCA00A" w14:textId="77777777" w:rsidR="00BE1DA1" w:rsidRDefault="00BE1DA1"/>
    <w:p w14:paraId="3EFAE29C" w14:textId="77777777" w:rsidR="00BE1DA1" w:rsidRDefault="00BE1DA1"/>
    <w:p w14:paraId="216D5AC1" w14:textId="77777777" w:rsidR="00BE1DA1" w:rsidRDefault="00BE1DA1"/>
    <w:p w14:paraId="4C45C4AF" w14:textId="77777777" w:rsidR="00BE1DA1" w:rsidRDefault="00BE1DA1"/>
    <w:p w14:paraId="664237AD" w14:textId="77777777" w:rsidR="00BE1DA1" w:rsidRDefault="00BE1DA1"/>
    <w:p w14:paraId="73949C6E" w14:textId="77777777" w:rsidR="00BE1DA1" w:rsidRDefault="00BE1DA1"/>
    <w:p w14:paraId="2C1212CA" w14:textId="77777777" w:rsidR="00BE1DA1" w:rsidRDefault="00BE1DA1"/>
    <w:p w14:paraId="3B365688" w14:textId="77777777" w:rsidR="00BE1DA1" w:rsidRDefault="00BE1DA1"/>
    <w:p w14:paraId="2CD8A8DC" w14:textId="77777777" w:rsidR="00DC45C6" w:rsidRDefault="00DC45C6"/>
    <w:p w14:paraId="130FB759" w14:textId="77777777" w:rsidR="00DC45C6" w:rsidRDefault="00DC45C6" w:rsidP="00DC45C6">
      <w:pPr>
        <w:jc w:val="center"/>
        <w:rPr>
          <w:b/>
          <w:bCs/>
          <w:sz w:val="40"/>
          <w:szCs w:val="40"/>
          <w:u w:val="single"/>
        </w:rPr>
        <w:sectPr w:rsidR="00DC45C6">
          <w:pgSz w:w="11906" w:h="16838"/>
          <w:pgMar w:top="1440" w:right="1440" w:bottom="1440" w:left="1440" w:header="708" w:footer="708" w:gutter="0"/>
          <w:cols w:space="708"/>
          <w:docGrid w:linePitch="360"/>
        </w:sectPr>
      </w:pPr>
    </w:p>
    <w:p w14:paraId="1B641BE6" w14:textId="7C9CF7BB" w:rsidR="00BE1DA1" w:rsidRPr="00DC45C6" w:rsidRDefault="00BE1DA1" w:rsidP="00DC45C6">
      <w:pPr>
        <w:jc w:val="center"/>
        <w:rPr>
          <w:b/>
          <w:bCs/>
          <w:sz w:val="40"/>
          <w:szCs w:val="40"/>
          <w:u w:val="single"/>
        </w:rPr>
      </w:pPr>
      <w:r w:rsidRPr="00DC45C6">
        <w:rPr>
          <w:b/>
          <w:bCs/>
          <w:sz w:val="40"/>
          <w:szCs w:val="40"/>
          <w:u w:val="single"/>
        </w:rPr>
        <w:lastRenderedPageBreak/>
        <w:t>Appendix 1</w:t>
      </w:r>
    </w:p>
    <w:p w14:paraId="0CDB16E6" w14:textId="6F916784" w:rsidR="00BE1DA1" w:rsidRDefault="00BE1DA1" w:rsidP="00DC45C6">
      <w:pPr>
        <w:ind w:left="-709"/>
      </w:pPr>
      <w:r w:rsidRPr="00BE1DA1">
        <w:rPr>
          <w:noProof/>
        </w:rPr>
        <w:drawing>
          <wp:inline distT="0" distB="0" distL="0" distR="0" wp14:anchorId="383D315C" wp14:editId="530F6DB3">
            <wp:extent cx="9975850" cy="5785812"/>
            <wp:effectExtent l="0" t="0" r="6350" b="5715"/>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pic:nvPicPr>
                  <pic:blipFill>
                    <a:blip r:embed="rId25"/>
                    <a:stretch>
                      <a:fillRect/>
                    </a:stretch>
                  </pic:blipFill>
                  <pic:spPr>
                    <a:xfrm>
                      <a:off x="0" y="0"/>
                      <a:ext cx="10014127" cy="5808012"/>
                    </a:xfrm>
                    <a:prstGeom prst="rect">
                      <a:avLst/>
                    </a:prstGeom>
                  </pic:spPr>
                </pic:pic>
              </a:graphicData>
            </a:graphic>
          </wp:inline>
        </w:drawing>
      </w:r>
    </w:p>
    <w:sectPr w:rsidR="00BE1DA1" w:rsidSect="00DC45C6">
      <w:pgSz w:w="16838" w:h="11906" w:orient="landscape"/>
      <w:pgMar w:top="426"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469A3"/>
    <w:multiLevelType w:val="multilevel"/>
    <w:tmpl w:val="BB8EEE68"/>
    <w:lvl w:ilvl="0">
      <w:start w:val="1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 w15:restartNumberingAfterBreak="0">
    <w:nsid w:val="13404458"/>
    <w:multiLevelType w:val="hybridMultilevel"/>
    <w:tmpl w:val="DB025656"/>
    <w:lvl w:ilvl="0" w:tplc="3CDA0706">
      <w:start w:val="1"/>
      <w:numFmt w:val="upp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D502D7"/>
    <w:multiLevelType w:val="multilevel"/>
    <w:tmpl w:val="4C861380"/>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 w15:restartNumberingAfterBreak="0">
    <w:nsid w:val="15603854"/>
    <w:multiLevelType w:val="multilevel"/>
    <w:tmpl w:val="3B34AE6C"/>
    <w:lvl w:ilvl="0">
      <w:start w:val="6"/>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 w15:restartNumberingAfterBreak="0">
    <w:nsid w:val="1A31130D"/>
    <w:multiLevelType w:val="hybridMultilevel"/>
    <w:tmpl w:val="F1B8CB8A"/>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B134C25"/>
    <w:multiLevelType w:val="multilevel"/>
    <w:tmpl w:val="1B3AE6AE"/>
    <w:lvl w:ilvl="0">
      <w:start w:val="1"/>
      <w:numFmt w:val="decimal"/>
      <w:lvlText w:val="%1."/>
      <w:lvlJc w:val="left"/>
      <w:pPr>
        <w:tabs>
          <w:tab w:val="num" w:pos="-360"/>
        </w:tabs>
        <w:ind w:left="-360" w:hanging="360"/>
      </w:pPr>
      <w:rPr>
        <w:rFonts w:hint="default"/>
        <w:sz w:val="20"/>
      </w:rPr>
    </w:lvl>
    <w:lvl w:ilvl="1">
      <w:start w:val="1"/>
      <w:numFmt w:val="bullet"/>
      <w:lvlText w:val="o"/>
      <w:lvlJc w:val="left"/>
      <w:pPr>
        <w:tabs>
          <w:tab w:val="num" w:pos="360"/>
        </w:tabs>
        <w:ind w:left="360" w:hanging="360"/>
      </w:pPr>
      <w:rPr>
        <w:rFonts w:ascii="Courier New" w:hAnsi="Courier New" w:hint="default"/>
        <w:sz w:val="20"/>
      </w:rPr>
    </w:lvl>
    <w:lvl w:ilvl="2">
      <w:start w:val="2"/>
      <w:numFmt w:val="decimal"/>
      <w:lvlText w:val="%3."/>
      <w:lvlJc w:val="left"/>
      <w:pPr>
        <w:tabs>
          <w:tab w:val="num" w:pos="1080"/>
        </w:tabs>
        <w:ind w:left="1080" w:hanging="360"/>
      </w:pPr>
      <w:rPr>
        <w:rFonts w:hint="default"/>
        <w:sz w:val="20"/>
      </w:rPr>
    </w:lvl>
    <w:lvl w:ilvl="3">
      <w:start w:val="1"/>
      <w:numFmt w:val="bullet"/>
      <w:lvlText w:val="o"/>
      <w:lvlJc w:val="left"/>
      <w:pPr>
        <w:tabs>
          <w:tab w:val="num" w:pos="1800"/>
        </w:tabs>
        <w:ind w:left="1800" w:hanging="360"/>
      </w:pPr>
      <w:rPr>
        <w:rFonts w:ascii="Courier New" w:hAnsi="Courier New" w:hint="default"/>
        <w:sz w:val="20"/>
      </w:rPr>
    </w:lvl>
    <w:lvl w:ilvl="4">
      <w:start w:val="1"/>
      <w:numFmt w:val="bullet"/>
      <w:lvlText w:val="o"/>
      <w:lvlJc w:val="left"/>
      <w:pPr>
        <w:tabs>
          <w:tab w:val="num" w:pos="2520"/>
        </w:tabs>
        <w:ind w:left="2520" w:hanging="360"/>
      </w:pPr>
      <w:rPr>
        <w:rFonts w:ascii="Courier New" w:hAnsi="Courier New" w:hint="default"/>
        <w:sz w:val="20"/>
      </w:rPr>
    </w:lvl>
    <w:lvl w:ilvl="5">
      <w:start w:val="1"/>
      <w:numFmt w:val="bullet"/>
      <w:lvlText w:val="o"/>
      <w:lvlJc w:val="left"/>
      <w:pPr>
        <w:tabs>
          <w:tab w:val="num" w:pos="3240"/>
        </w:tabs>
        <w:ind w:left="3240" w:hanging="360"/>
      </w:pPr>
      <w:rPr>
        <w:rFonts w:ascii="Courier New" w:hAnsi="Courier New" w:hint="default"/>
        <w:sz w:val="20"/>
      </w:rPr>
    </w:lvl>
    <w:lvl w:ilvl="6">
      <w:start w:val="1"/>
      <w:numFmt w:val="bullet"/>
      <w:lvlText w:val="o"/>
      <w:lvlJc w:val="left"/>
      <w:pPr>
        <w:tabs>
          <w:tab w:val="num" w:pos="3960"/>
        </w:tabs>
        <w:ind w:left="3960" w:hanging="360"/>
      </w:pPr>
      <w:rPr>
        <w:rFonts w:ascii="Courier New" w:hAnsi="Courier New" w:hint="default"/>
        <w:sz w:val="20"/>
      </w:rPr>
    </w:lvl>
    <w:lvl w:ilvl="7">
      <w:start w:val="1"/>
      <w:numFmt w:val="bullet"/>
      <w:lvlText w:val="o"/>
      <w:lvlJc w:val="left"/>
      <w:pPr>
        <w:tabs>
          <w:tab w:val="num" w:pos="4680"/>
        </w:tabs>
        <w:ind w:left="4680" w:hanging="360"/>
      </w:pPr>
      <w:rPr>
        <w:rFonts w:ascii="Courier New" w:hAnsi="Courier New" w:hint="default"/>
        <w:sz w:val="20"/>
      </w:rPr>
    </w:lvl>
    <w:lvl w:ilvl="8">
      <w:start w:val="1"/>
      <w:numFmt w:val="bullet"/>
      <w:lvlText w:val="o"/>
      <w:lvlJc w:val="left"/>
      <w:pPr>
        <w:tabs>
          <w:tab w:val="num" w:pos="5400"/>
        </w:tabs>
        <w:ind w:left="5400" w:hanging="360"/>
      </w:pPr>
      <w:rPr>
        <w:rFonts w:ascii="Courier New" w:hAnsi="Courier New" w:hint="default"/>
        <w:sz w:val="20"/>
      </w:rPr>
    </w:lvl>
  </w:abstractNum>
  <w:abstractNum w:abstractNumId="6" w15:restartNumberingAfterBreak="0">
    <w:nsid w:val="1C5F24AD"/>
    <w:multiLevelType w:val="multilevel"/>
    <w:tmpl w:val="99DE7AB8"/>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 w15:restartNumberingAfterBreak="0">
    <w:nsid w:val="1DFF7773"/>
    <w:multiLevelType w:val="multilevel"/>
    <w:tmpl w:val="F3768E8C"/>
    <w:lvl w:ilvl="0">
      <w:start w:val="3"/>
      <w:numFmt w:val="lowerLetter"/>
      <w:lvlText w:val="%1)"/>
      <w:lvlJc w:val="left"/>
      <w:pPr>
        <w:tabs>
          <w:tab w:val="num" w:pos="1800"/>
        </w:tabs>
        <w:ind w:left="1800" w:hanging="360"/>
      </w:pPr>
      <w:rPr>
        <w:rFonts w:hint="default"/>
        <w:sz w:val="20"/>
      </w:rPr>
    </w:lvl>
    <w:lvl w:ilvl="1">
      <w:start w:val="1"/>
      <w:numFmt w:val="bullet"/>
      <w:lvlText w:val=""/>
      <w:lvlJc w:val="left"/>
      <w:pPr>
        <w:tabs>
          <w:tab w:val="num" w:pos="2520"/>
        </w:tabs>
        <w:ind w:left="2520" w:hanging="360"/>
      </w:pPr>
      <w:rPr>
        <w:rFonts w:ascii="Wingdings" w:hAnsi="Wingdings" w:hint="default"/>
        <w:sz w:val="20"/>
      </w:rPr>
    </w:lvl>
    <w:lvl w:ilvl="2">
      <w:start w:val="1"/>
      <w:numFmt w:val="bullet"/>
      <w:lvlText w:val=""/>
      <w:lvlJc w:val="left"/>
      <w:pPr>
        <w:tabs>
          <w:tab w:val="num" w:pos="3240"/>
        </w:tabs>
        <w:ind w:left="3240" w:hanging="360"/>
      </w:pPr>
      <w:rPr>
        <w:rFonts w:ascii="Wingdings" w:hAnsi="Wingdings" w:hint="default"/>
        <w:sz w:val="20"/>
      </w:rPr>
    </w:lvl>
    <w:lvl w:ilvl="3">
      <w:start w:val="1"/>
      <w:numFmt w:val="bullet"/>
      <w:lvlText w:val=""/>
      <w:lvlJc w:val="left"/>
      <w:pPr>
        <w:tabs>
          <w:tab w:val="num" w:pos="3960"/>
        </w:tabs>
        <w:ind w:left="3960" w:hanging="360"/>
      </w:pPr>
      <w:rPr>
        <w:rFonts w:ascii="Wingdings" w:hAnsi="Wingdings" w:hint="default"/>
        <w:sz w:val="20"/>
      </w:rPr>
    </w:lvl>
    <w:lvl w:ilvl="4">
      <w:start w:val="1"/>
      <w:numFmt w:val="bullet"/>
      <w:lvlText w:val=""/>
      <w:lvlJc w:val="left"/>
      <w:pPr>
        <w:tabs>
          <w:tab w:val="num" w:pos="4680"/>
        </w:tabs>
        <w:ind w:left="4680" w:hanging="360"/>
      </w:pPr>
      <w:rPr>
        <w:rFonts w:ascii="Wingdings" w:hAnsi="Wingdings" w:hint="default"/>
        <w:sz w:val="20"/>
      </w:rPr>
    </w:lvl>
    <w:lvl w:ilvl="5">
      <w:start w:val="1"/>
      <w:numFmt w:val="bullet"/>
      <w:lvlText w:val=""/>
      <w:lvlJc w:val="left"/>
      <w:pPr>
        <w:tabs>
          <w:tab w:val="num" w:pos="5400"/>
        </w:tabs>
        <w:ind w:left="5400" w:hanging="360"/>
      </w:pPr>
      <w:rPr>
        <w:rFonts w:ascii="Wingdings" w:hAnsi="Wingdings" w:hint="default"/>
        <w:sz w:val="20"/>
      </w:rPr>
    </w:lvl>
    <w:lvl w:ilvl="6">
      <w:start w:val="1"/>
      <w:numFmt w:val="bullet"/>
      <w:lvlText w:val=""/>
      <w:lvlJc w:val="left"/>
      <w:pPr>
        <w:tabs>
          <w:tab w:val="num" w:pos="6120"/>
        </w:tabs>
        <w:ind w:left="6120" w:hanging="360"/>
      </w:pPr>
      <w:rPr>
        <w:rFonts w:ascii="Wingdings" w:hAnsi="Wingdings" w:hint="default"/>
        <w:sz w:val="20"/>
      </w:rPr>
    </w:lvl>
    <w:lvl w:ilvl="7">
      <w:start w:val="1"/>
      <w:numFmt w:val="bullet"/>
      <w:lvlText w:val=""/>
      <w:lvlJc w:val="left"/>
      <w:pPr>
        <w:tabs>
          <w:tab w:val="num" w:pos="6840"/>
        </w:tabs>
        <w:ind w:left="6840" w:hanging="360"/>
      </w:pPr>
      <w:rPr>
        <w:rFonts w:ascii="Wingdings" w:hAnsi="Wingdings" w:hint="default"/>
        <w:sz w:val="20"/>
      </w:rPr>
    </w:lvl>
    <w:lvl w:ilvl="8">
      <w:start w:val="1"/>
      <w:numFmt w:val="bullet"/>
      <w:lvlText w:val=""/>
      <w:lvlJc w:val="left"/>
      <w:pPr>
        <w:tabs>
          <w:tab w:val="num" w:pos="7560"/>
        </w:tabs>
        <w:ind w:left="7560" w:hanging="360"/>
      </w:pPr>
      <w:rPr>
        <w:rFonts w:ascii="Wingdings" w:hAnsi="Wingdings" w:hint="default"/>
        <w:sz w:val="20"/>
      </w:rPr>
    </w:lvl>
  </w:abstractNum>
  <w:abstractNum w:abstractNumId="8" w15:restartNumberingAfterBreak="0">
    <w:nsid w:val="1F6C273D"/>
    <w:multiLevelType w:val="multilevel"/>
    <w:tmpl w:val="29888ABA"/>
    <w:lvl w:ilvl="0">
      <w:start w:val="5"/>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 w15:restartNumberingAfterBreak="0">
    <w:nsid w:val="23220EC2"/>
    <w:multiLevelType w:val="multilevel"/>
    <w:tmpl w:val="A4BE7B3E"/>
    <w:lvl w:ilvl="0">
      <w:start w:val="1"/>
      <w:numFmt w:val="upperRoman"/>
      <w:lvlText w:val="%1."/>
      <w:lvlJc w:val="righ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o"/>
      <w:lvlJc w:val="left"/>
      <w:pPr>
        <w:tabs>
          <w:tab w:val="num" w:pos="2880"/>
        </w:tabs>
        <w:ind w:left="2880" w:hanging="360"/>
      </w:pPr>
      <w:rPr>
        <w:rFonts w:ascii="Courier New" w:hAnsi="Courier New" w:hint="default"/>
        <w:sz w:val="20"/>
      </w:rPr>
    </w:lvl>
    <w:lvl w:ilvl="3" w:tentative="1">
      <w:start w:val="1"/>
      <w:numFmt w:val="bullet"/>
      <w:lvlText w:val="o"/>
      <w:lvlJc w:val="left"/>
      <w:pPr>
        <w:tabs>
          <w:tab w:val="num" w:pos="3600"/>
        </w:tabs>
        <w:ind w:left="3600" w:hanging="360"/>
      </w:pPr>
      <w:rPr>
        <w:rFonts w:ascii="Courier New" w:hAnsi="Courier New" w:hint="default"/>
        <w:sz w:val="20"/>
      </w:rPr>
    </w:lvl>
    <w:lvl w:ilvl="4" w:tentative="1">
      <w:start w:val="1"/>
      <w:numFmt w:val="bullet"/>
      <w:lvlText w:val="o"/>
      <w:lvlJc w:val="left"/>
      <w:pPr>
        <w:tabs>
          <w:tab w:val="num" w:pos="4320"/>
        </w:tabs>
        <w:ind w:left="4320" w:hanging="360"/>
      </w:pPr>
      <w:rPr>
        <w:rFonts w:ascii="Courier New" w:hAnsi="Courier New" w:hint="default"/>
        <w:sz w:val="20"/>
      </w:rPr>
    </w:lvl>
    <w:lvl w:ilvl="5" w:tentative="1">
      <w:start w:val="1"/>
      <w:numFmt w:val="bullet"/>
      <w:lvlText w:val="o"/>
      <w:lvlJc w:val="left"/>
      <w:pPr>
        <w:tabs>
          <w:tab w:val="num" w:pos="5040"/>
        </w:tabs>
        <w:ind w:left="5040" w:hanging="360"/>
      </w:pPr>
      <w:rPr>
        <w:rFonts w:ascii="Courier New" w:hAnsi="Courier New" w:hint="default"/>
        <w:sz w:val="20"/>
      </w:rPr>
    </w:lvl>
    <w:lvl w:ilvl="6" w:tentative="1">
      <w:start w:val="1"/>
      <w:numFmt w:val="bullet"/>
      <w:lvlText w:val="o"/>
      <w:lvlJc w:val="left"/>
      <w:pPr>
        <w:tabs>
          <w:tab w:val="num" w:pos="5760"/>
        </w:tabs>
        <w:ind w:left="5760" w:hanging="360"/>
      </w:pPr>
      <w:rPr>
        <w:rFonts w:ascii="Courier New" w:hAnsi="Courier New" w:hint="default"/>
        <w:sz w:val="20"/>
      </w:rPr>
    </w:lvl>
    <w:lvl w:ilvl="7" w:tentative="1">
      <w:start w:val="1"/>
      <w:numFmt w:val="bullet"/>
      <w:lvlText w:val="o"/>
      <w:lvlJc w:val="left"/>
      <w:pPr>
        <w:tabs>
          <w:tab w:val="num" w:pos="6480"/>
        </w:tabs>
        <w:ind w:left="6480" w:hanging="360"/>
      </w:pPr>
      <w:rPr>
        <w:rFonts w:ascii="Courier New" w:hAnsi="Courier New" w:hint="default"/>
        <w:sz w:val="20"/>
      </w:rPr>
    </w:lvl>
    <w:lvl w:ilvl="8" w:tentative="1">
      <w:start w:val="1"/>
      <w:numFmt w:val="bullet"/>
      <w:lvlText w:val="o"/>
      <w:lvlJc w:val="left"/>
      <w:pPr>
        <w:tabs>
          <w:tab w:val="num" w:pos="7200"/>
        </w:tabs>
        <w:ind w:left="7200" w:hanging="360"/>
      </w:pPr>
      <w:rPr>
        <w:rFonts w:ascii="Courier New" w:hAnsi="Courier New" w:hint="default"/>
        <w:sz w:val="20"/>
      </w:rPr>
    </w:lvl>
  </w:abstractNum>
  <w:abstractNum w:abstractNumId="10" w15:restartNumberingAfterBreak="0">
    <w:nsid w:val="250C6C21"/>
    <w:multiLevelType w:val="multilevel"/>
    <w:tmpl w:val="1602C95E"/>
    <w:lvl w:ilvl="0">
      <w:start w:val="1"/>
      <w:numFmt w:val="decimal"/>
      <w:lvlText w:val="%1."/>
      <w:lvlJc w:val="left"/>
      <w:pPr>
        <w:tabs>
          <w:tab w:val="num" w:pos="1080"/>
        </w:tabs>
        <w:ind w:left="1080" w:hanging="360"/>
      </w:pPr>
      <w:rPr>
        <w:rFonts w:hint="default"/>
        <w:sz w:val="20"/>
      </w:r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o"/>
      <w:lvlJc w:val="left"/>
      <w:pPr>
        <w:tabs>
          <w:tab w:val="num" w:pos="2520"/>
        </w:tabs>
        <w:ind w:left="2520" w:hanging="360"/>
      </w:pPr>
      <w:rPr>
        <w:rFonts w:ascii="Courier New" w:hAnsi="Courier New" w:hint="default"/>
        <w:sz w:val="20"/>
      </w:rPr>
    </w:lvl>
    <w:lvl w:ilvl="3" w:tentative="1">
      <w:start w:val="1"/>
      <w:numFmt w:val="bullet"/>
      <w:lvlText w:val="o"/>
      <w:lvlJc w:val="left"/>
      <w:pPr>
        <w:tabs>
          <w:tab w:val="num" w:pos="3240"/>
        </w:tabs>
        <w:ind w:left="3240" w:hanging="360"/>
      </w:pPr>
      <w:rPr>
        <w:rFonts w:ascii="Courier New" w:hAnsi="Courier New" w:hint="default"/>
        <w:sz w:val="20"/>
      </w:rPr>
    </w:lvl>
    <w:lvl w:ilvl="4" w:tentative="1">
      <w:start w:val="1"/>
      <w:numFmt w:val="bullet"/>
      <w:lvlText w:val="o"/>
      <w:lvlJc w:val="left"/>
      <w:pPr>
        <w:tabs>
          <w:tab w:val="num" w:pos="3960"/>
        </w:tabs>
        <w:ind w:left="3960" w:hanging="360"/>
      </w:pPr>
      <w:rPr>
        <w:rFonts w:ascii="Courier New" w:hAnsi="Courier New" w:hint="default"/>
        <w:sz w:val="20"/>
      </w:rPr>
    </w:lvl>
    <w:lvl w:ilvl="5" w:tentative="1">
      <w:start w:val="1"/>
      <w:numFmt w:val="bullet"/>
      <w:lvlText w:val="o"/>
      <w:lvlJc w:val="left"/>
      <w:pPr>
        <w:tabs>
          <w:tab w:val="num" w:pos="4680"/>
        </w:tabs>
        <w:ind w:left="4680" w:hanging="360"/>
      </w:pPr>
      <w:rPr>
        <w:rFonts w:ascii="Courier New" w:hAnsi="Courier New" w:hint="default"/>
        <w:sz w:val="20"/>
      </w:rPr>
    </w:lvl>
    <w:lvl w:ilvl="6" w:tentative="1">
      <w:start w:val="1"/>
      <w:numFmt w:val="bullet"/>
      <w:lvlText w:val="o"/>
      <w:lvlJc w:val="left"/>
      <w:pPr>
        <w:tabs>
          <w:tab w:val="num" w:pos="5400"/>
        </w:tabs>
        <w:ind w:left="5400" w:hanging="360"/>
      </w:pPr>
      <w:rPr>
        <w:rFonts w:ascii="Courier New" w:hAnsi="Courier New" w:hint="default"/>
        <w:sz w:val="20"/>
      </w:rPr>
    </w:lvl>
    <w:lvl w:ilvl="7" w:tentative="1">
      <w:start w:val="1"/>
      <w:numFmt w:val="bullet"/>
      <w:lvlText w:val="o"/>
      <w:lvlJc w:val="left"/>
      <w:pPr>
        <w:tabs>
          <w:tab w:val="num" w:pos="6120"/>
        </w:tabs>
        <w:ind w:left="6120" w:hanging="360"/>
      </w:pPr>
      <w:rPr>
        <w:rFonts w:ascii="Courier New" w:hAnsi="Courier New" w:hint="default"/>
        <w:sz w:val="20"/>
      </w:rPr>
    </w:lvl>
    <w:lvl w:ilvl="8" w:tentative="1">
      <w:start w:val="1"/>
      <w:numFmt w:val="bullet"/>
      <w:lvlText w:val="o"/>
      <w:lvlJc w:val="left"/>
      <w:pPr>
        <w:tabs>
          <w:tab w:val="num" w:pos="6840"/>
        </w:tabs>
        <w:ind w:left="6840" w:hanging="360"/>
      </w:pPr>
      <w:rPr>
        <w:rFonts w:ascii="Courier New" w:hAnsi="Courier New" w:hint="default"/>
        <w:sz w:val="20"/>
      </w:rPr>
    </w:lvl>
  </w:abstractNum>
  <w:abstractNum w:abstractNumId="11" w15:restartNumberingAfterBreak="0">
    <w:nsid w:val="26AF4304"/>
    <w:multiLevelType w:val="multilevel"/>
    <w:tmpl w:val="1968FE00"/>
    <w:lvl w:ilvl="0">
      <w:start w:val="1"/>
      <w:numFmt w:val="lowerRoman"/>
      <w:lvlText w:val="%1."/>
      <w:lvlJc w:val="right"/>
      <w:pPr>
        <w:tabs>
          <w:tab w:val="num" w:pos="720"/>
        </w:tabs>
        <w:ind w:left="720" w:hanging="360"/>
      </w:pPr>
      <w:rPr>
        <w:rFonts w:hint="default"/>
      </w:rPr>
    </w:lvl>
    <w:lvl w:ilvl="1">
      <w:start w:val="1"/>
      <w:numFmt w:val="lowerRoman"/>
      <w:lvlText w:val="%2."/>
      <w:lvlJc w:val="right"/>
      <w:pPr>
        <w:tabs>
          <w:tab w:val="num" w:pos="1440"/>
        </w:tabs>
        <w:ind w:left="1440" w:hanging="360"/>
      </w:pPr>
      <w:rPr>
        <w:rFonts w:hint="default"/>
      </w:rPr>
    </w:lvl>
    <w:lvl w:ilvl="2">
      <w:start w:val="1"/>
      <w:numFmt w:val="lowerRoman"/>
      <w:lvlText w:val="%3."/>
      <w:lvlJc w:val="right"/>
      <w:pPr>
        <w:tabs>
          <w:tab w:val="num" w:pos="2160"/>
        </w:tabs>
        <w:ind w:left="2160" w:hanging="360"/>
      </w:pPr>
      <w:rPr>
        <w:rFonts w:hint="default"/>
      </w:rPr>
    </w:lvl>
    <w:lvl w:ilvl="3">
      <w:start w:val="1"/>
      <w:numFmt w:val="lowerRoman"/>
      <w:lvlText w:val="%4."/>
      <w:lvlJc w:val="right"/>
      <w:pPr>
        <w:tabs>
          <w:tab w:val="num" w:pos="2880"/>
        </w:tabs>
        <w:ind w:left="2880" w:hanging="360"/>
      </w:pPr>
      <w:rPr>
        <w:rFonts w:hint="default"/>
      </w:rPr>
    </w:lvl>
    <w:lvl w:ilvl="4">
      <w:start w:val="1"/>
      <w:numFmt w:val="lowerRoman"/>
      <w:lvlText w:val="%5."/>
      <w:lvlJc w:val="right"/>
      <w:pPr>
        <w:tabs>
          <w:tab w:val="num" w:pos="3600"/>
        </w:tabs>
        <w:ind w:left="3600" w:hanging="360"/>
      </w:pPr>
      <w:rPr>
        <w:rFonts w:hint="default"/>
      </w:rPr>
    </w:lvl>
    <w:lvl w:ilvl="5">
      <w:start w:val="1"/>
      <w:numFmt w:val="lowerRoman"/>
      <w:lvlText w:val="%6."/>
      <w:lvlJc w:val="right"/>
      <w:pPr>
        <w:tabs>
          <w:tab w:val="num" w:pos="4320"/>
        </w:tabs>
        <w:ind w:left="4320" w:hanging="360"/>
      </w:pPr>
      <w:rPr>
        <w:rFonts w:hint="default"/>
      </w:rPr>
    </w:lvl>
    <w:lvl w:ilvl="6">
      <w:start w:val="1"/>
      <w:numFmt w:val="lowerRoman"/>
      <w:lvlText w:val="%7."/>
      <w:lvlJc w:val="right"/>
      <w:pPr>
        <w:tabs>
          <w:tab w:val="num" w:pos="5040"/>
        </w:tabs>
        <w:ind w:left="5040" w:hanging="360"/>
      </w:pPr>
      <w:rPr>
        <w:rFonts w:hint="default"/>
      </w:rPr>
    </w:lvl>
    <w:lvl w:ilvl="7">
      <w:start w:val="1"/>
      <w:numFmt w:val="lowerRoman"/>
      <w:lvlText w:val="%8."/>
      <w:lvlJc w:val="right"/>
      <w:pPr>
        <w:tabs>
          <w:tab w:val="num" w:pos="5760"/>
        </w:tabs>
        <w:ind w:left="5760" w:hanging="360"/>
      </w:pPr>
      <w:rPr>
        <w:rFonts w:hint="default"/>
      </w:rPr>
    </w:lvl>
    <w:lvl w:ilvl="8">
      <w:start w:val="1"/>
      <w:numFmt w:val="lowerRoman"/>
      <w:lvlText w:val="%9."/>
      <w:lvlJc w:val="right"/>
      <w:pPr>
        <w:tabs>
          <w:tab w:val="num" w:pos="6480"/>
        </w:tabs>
        <w:ind w:left="6480" w:hanging="360"/>
      </w:pPr>
      <w:rPr>
        <w:rFonts w:hint="default"/>
      </w:rPr>
    </w:lvl>
  </w:abstractNum>
  <w:abstractNum w:abstractNumId="12" w15:restartNumberingAfterBreak="0">
    <w:nsid w:val="28254248"/>
    <w:multiLevelType w:val="multilevel"/>
    <w:tmpl w:val="15863956"/>
    <w:lvl w:ilvl="0">
      <w:start w:val="1"/>
      <w:numFmt w:val="decimal"/>
      <w:lvlText w:val="%1."/>
      <w:lvlJc w:val="left"/>
      <w:pPr>
        <w:tabs>
          <w:tab w:val="num" w:pos="720"/>
        </w:tabs>
        <w:ind w:left="720" w:hanging="360"/>
      </w:pPr>
      <w:rPr>
        <w:rFonts w:hint="default"/>
        <w:sz w:val="20"/>
      </w:rPr>
    </w:lvl>
    <w:lvl w:ilvl="1">
      <w:start w:val="1"/>
      <w:numFmt w:val="lowerLetter"/>
      <w:lvlText w:val="%2)"/>
      <w:lvlJc w:val="left"/>
      <w:pPr>
        <w:tabs>
          <w:tab w:val="num" w:pos="1440"/>
        </w:tabs>
        <w:ind w:left="1440" w:hanging="360"/>
      </w:pPr>
      <w:rPr>
        <w:rFonts w:hint="default"/>
        <w:sz w:val="20"/>
      </w:rPr>
    </w:lvl>
    <w:lvl w:ilvl="2">
      <w:start w:val="1"/>
      <w:numFmt w:val="lowerRoman"/>
      <w:lvlText w:val="%3."/>
      <w:lvlJc w:val="right"/>
      <w:pPr>
        <w:tabs>
          <w:tab w:val="num" w:pos="2160"/>
        </w:tabs>
        <w:ind w:left="2160" w:hanging="360"/>
      </w:pPr>
      <w:rPr>
        <w:rFonts w:hint="default"/>
        <w:sz w:val="20"/>
      </w:rPr>
    </w:lvl>
    <w:lvl w:ilvl="3" w:tentative="1">
      <w:start w:val="1"/>
      <w:numFmt w:val="lowerRoman"/>
      <w:lvlText w:val="%4."/>
      <w:lvlJc w:val="right"/>
      <w:pPr>
        <w:tabs>
          <w:tab w:val="num" w:pos="2880"/>
        </w:tabs>
        <w:ind w:left="2880" w:hanging="360"/>
      </w:pPr>
      <w:rPr>
        <w:rFonts w:hint="default"/>
        <w:sz w:val="20"/>
      </w:rPr>
    </w:lvl>
    <w:lvl w:ilvl="4" w:tentative="1">
      <w:start w:val="1"/>
      <w:numFmt w:val="lowerRoman"/>
      <w:lvlText w:val="%5."/>
      <w:lvlJc w:val="right"/>
      <w:pPr>
        <w:tabs>
          <w:tab w:val="num" w:pos="3600"/>
        </w:tabs>
        <w:ind w:left="3600" w:hanging="360"/>
      </w:pPr>
      <w:rPr>
        <w:rFonts w:hint="default"/>
        <w:sz w:val="20"/>
      </w:rPr>
    </w:lvl>
    <w:lvl w:ilvl="5" w:tentative="1">
      <w:start w:val="1"/>
      <w:numFmt w:val="lowerRoman"/>
      <w:lvlText w:val="%6."/>
      <w:lvlJc w:val="right"/>
      <w:pPr>
        <w:tabs>
          <w:tab w:val="num" w:pos="4320"/>
        </w:tabs>
        <w:ind w:left="4320" w:hanging="360"/>
      </w:pPr>
      <w:rPr>
        <w:rFonts w:hint="default"/>
        <w:sz w:val="20"/>
      </w:rPr>
    </w:lvl>
    <w:lvl w:ilvl="6" w:tentative="1">
      <w:start w:val="1"/>
      <w:numFmt w:val="lowerRoman"/>
      <w:lvlText w:val="%7."/>
      <w:lvlJc w:val="right"/>
      <w:pPr>
        <w:tabs>
          <w:tab w:val="num" w:pos="5040"/>
        </w:tabs>
        <w:ind w:left="5040" w:hanging="360"/>
      </w:pPr>
      <w:rPr>
        <w:rFonts w:hint="default"/>
        <w:sz w:val="20"/>
      </w:rPr>
    </w:lvl>
    <w:lvl w:ilvl="7" w:tentative="1">
      <w:start w:val="1"/>
      <w:numFmt w:val="lowerRoman"/>
      <w:lvlText w:val="%8."/>
      <w:lvlJc w:val="right"/>
      <w:pPr>
        <w:tabs>
          <w:tab w:val="num" w:pos="5760"/>
        </w:tabs>
        <w:ind w:left="5760" w:hanging="360"/>
      </w:pPr>
      <w:rPr>
        <w:rFonts w:hint="default"/>
        <w:sz w:val="20"/>
      </w:rPr>
    </w:lvl>
    <w:lvl w:ilvl="8" w:tentative="1">
      <w:start w:val="1"/>
      <w:numFmt w:val="lowerRoman"/>
      <w:lvlText w:val="%9."/>
      <w:lvlJc w:val="right"/>
      <w:pPr>
        <w:tabs>
          <w:tab w:val="num" w:pos="6480"/>
        </w:tabs>
        <w:ind w:left="6480" w:hanging="360"/>
      </w:pPr>
      <w:rPr>
        <w:rFonts w:hint="default"/>
        <w:sz w:val="20"/>
      </w:rPr>
    </w:lvl>
  </w:abstractNum>
  <w:abstractNum w:abstractNumId="13" w15:restartNumberingAfterBreak="0">
    <w:nsid w:val="2E1D39F3"/>
    <w:multiLevelType w:val="multilevel"/>
    <w:tmpl w:val="C846AB1C"/>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E95597A"/>
    <w:multiLevelType w:val="multilevel"/>
    <w:tmpl w:val="E214AA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3492F43"/>
    <w:multiLevelType w:val="hybridMultilevel"/>
    <w:tmpl w:val="9FBC6836"/>
    <w:lvl w:ilvl="0" w:tplc="0809000F">
      <w:start w:val="1"/>
      <w:numFmt w:val="decimal"/>
      <w:lvlText w:val="%1."/>
      <w:lvlJc w:val="left"/>
      <w:pPr>
        <w:ind w:left="827" w:hanging="360"/>
      </w:pPr>
    </w:lvl>
    <w:lvl w:ilvl="1" w:tplc="08090019" w:tentative="1">
      <w:start w:val="1"/>
      <w:numFmt w:val="lowerLetter"/>
      <w:lvlText w:val="%2."/>
      <w:lvlJc w:val="left"/>
      <w:pPr>
        <w:ind w:left="1547" w:hanging="360"/>
      </w:pPr>
    </w:lvl>
    <w:lvl w:ilvl="2" w:tplc="0809001B" w:tentative="1">
      <w:start w:val="1"/>
      <w:numFmt w:val="lowerRoman"/>
      <w:lvlText w:val="%3."/>
      <w:lvlJc w:val="right"/>
      <w:pPr>
        <w:ind w:left="2267" w:hanging="180"/>
      </w:pPr>
    </w:lvl>
    <w:lvl w:ilvl="3" w:tplc="0809000F" w:tentative="1">
      <w:start w:val="1"/>
      <w:numFmt w:val="decimal"/>
      <w:lvlText w:val="%4."/>
      <w:lvlJc w:val="left"/>
      <w:pPr>
        <w:ind w:left="2987" w:hanging="360"/>
      </w:pPr>
    </w:lvl>
    <w:lvl w:ilvl="4" w:tplc="08090019" w:tentative="1">
      <w:start w:val="1"/>
      <w:numFmt w:val="lowerLetter"/>
      <w:lvlText w:val="%5."/>
      <w:lvlJc w:val="left"/>
      <w:pPr>
        <w:ind w:left="3707" w:hanging="360"/>
      </w:pPr>
    </w:lvl>
    <w:lvl w:ilvl="5" w:tplc="0809001B" w:tentative="1">
      <w:start w:val="1"/>
      <w:numFmt w:val="lowerRoman"/>
      <w:lvlText w:val="%6."/>
      <w:lvlJc w:val="right"/>
      <w:pPr>
        <w:ind w:left="4427" w:hanging="180"/>
      </w:pPr>
    </w:lvl>
    <w:lvl w:ilvl="6" w:tplc="0809000F" w:tentative="1">
      <w:start w:val="1"/>
      <w:numFmt w:val="decimal"/>
      <w:lvlText w:val="%7."/>
      <w:lvlJc w:val="left"/>
      <w:pPr>
        <w:ind w:left="5147" w:hanging="360"/>
      </w:pPr>
    </w:lvl>
    <w:lvl w:ilvl="7" w:tplc="08090019" w:tentative="1">
      <w:start w:val="1"/>
      <w:numFmt w:val="lowerLetter"/>
      <w:lvlText w:val="%8."/>
      <w:lvlJc w:val="left"/>
      <w:pPr>
        <w:ind w:left="5867" w:hanging="360"/>
      </w:pPr>
    </w:lvl>
    <w:lvl w:ilvl="8" w:tplc="0809001B" w:tentative="1">
      <w:start w:val="1"/>
      <w:numFmt w:val="lowerRoman"/>
      <w:lvlText w:val="%9."/>
      <w:lvlJc w:val="right"/>
      <w:pPr>
        <w:ind w:left="6587" w:hanging="180"/>
      </w:pPr>
    </w:lvl>
  </w:abstractNum>
  <w:abstractNum w:abstractNumId="16" w15:restartNumberingAfterBreak="0">
    <w:nsid w:val="35D61368"/>
    <w:multiLevelType w:val="hybridMultilevel"/>
    <w:tmpl w:val="7CC04C80"/>
    <w:lvl w:ilvl="0" w:tplc="F9FCC620">
      <w:start w:val="3"/>
      <w:numFmt w:val="upperLetter"/>
      <w:lvlText w:val="%1."/>
      <w:lvlJc w:val="left"/>
      <w:pPr>
        <w:ind w:left="2771"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93E2E39"/>
    <w:multiLevelType w:val="multilevel"/>
    <w:tmpl w:val="06B22020"/>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o"/>
      <w:lvlJc w:val="left"/>
      <w:pPr>
        <w:tabs>
          <w:tab w:val="num" w:pos="2880"/>
        </w:tabs>
        <w:ind w:left="2880" w:hanging="360"/>
      </w:pPr>
      <w:rPr>
        <w:rFonts w:ascii="Courier New" w:hAnsi="Courier New" w:hint="default"/>
        <w:sz w:val="20"/>
      </w:rPr>
    </w:lvl>
    <w:lvl w:ilvl="3" w:tentative="1">
      <w:start w:val="1"/>
      <w:numFmt w:val="bullet"/>
      <w:lvlText w:val="o"/>
      <w:lvlJc w:val="left"/>
      <w:pPr>
        <w:tabs>
          <w:tab w:val="num" w:pos="3600"/>
        </w:tabs>
        <w:ind w:left="3600" w:hanging="360"/>
      </w:pPr>
      <w:rPr>
        <w:rFonts w:ascii="Courier New" w:hAnsi="Courier New" w:hint="default"/>
        <w:sz w:val="20"/>
      </w:rPr>
    </w:lvl>
    <w:lvl w:ilvl="4" w:tentative="1">
      <w:start w:val="1"/>
      <w:numFmt w:val="bullet"/>
      <w:lvlText w:val="o"/>
      <w:lvlJc w:val="left"/>
      <w:pPr>
        <w:tabs>
          <w:tab w:val="num" w:pos="4320"/>
        </w:tabs>
        <w:ind w:left="4320" w:hanging="360"/>
      </w:pPr>
      <w:rPr>
        <w:rFonts w:ascii="Courier New" w:hAnsi="Courier New" w:hint="default"/>
        <w:sz w:val="20"/>
      </w:rPr>
    </w:lvl>
    <w:lvl w:ilvl="5" w:tentative="1">
      <w:start w:val="1"/>
      <w:numFmt w:val="bullet"/>
      <w:lvlText w:val="o"/>
      <w:lvlJc w:val="left"/>
      <w:pPr>
        <w:tabs>
          <w:tab w:val="num" w:pos="5040"/>
        </w:tabs>
        <w:ind w:left="5040" w:hanging="360"/>
      </w:pPr>
      <w:rPr>
        <w:rFonts w:ascii="Courier New" w:hAnsi="Courier New" w:hint="default"/>
        <w:sz w:val="20"/>
      </w:rPr>
    </w:lvl>
    <w:lvl w:ilvl="6" w:tentative="1">
      <w:start w:val="1"/>
      <w:numFmt w:val="bullet"/>
      <w:lvlText w:val="o"/>
      <w:lvlJc w:val="left"/>
      <w:pPr>
        <w:tabs>
          <w:tab w:val="num" w:pos="5760"/>
        </w:tabs>
        <w:ind w:left="5760" w:hanging="360"/>
      </w:pPr>
      <w:rPr>
        <w:rFonts w:ascii="Courier New" w:hAnsi="Courier New" w:hint="default"/>
        <w:sz w:val="20"/>
      </w:rPr>
    </w:lvl>
    <w:lvl w:ilvl="7" w:tentative="1">
      <w:start w:val="1"/>
      <w:numFmt w:val="bullet"/>
      <w:lvlText w:val="o"/>
      <w:lvlJc w:val="left"/>
      <w:pPr>
        <w:tabs>
          <w:tab w:val="num" w:pos="6480"/>
        </w:tabs>
        <w:ind w:left="6480" w:hanging="360"/>
      </w:pPr>
      <w:rPr>
        <w:rFonts w:ascii="Courier New" w:hAnsi="Courier New" w:hint="default"/>
        <w:sz w:val="20"/>
      </w:rPr>
    </w:lvl>
    <w:lvl w:ilvl="8" w:tentative="1">
      <w:start w:val="1"/>
      <w:numFmt w:val="bullet"/>
      <w:lvlText w:val="o"/>
      <w:lvlJc w:val="left"/>
      <w:pPr>
        <w:tabs>
          <w:tab w:val="num" w:pos="7200"/>
        </w:tabs>
        <w:ind w:left="7200" w:hanging="360"/>
      </w:pPr>
      <w:rPr>
        <w:rFonts w:ascii="Courier New" w:hAnsi="Courier New" w:hint="default"/>
        <w:sz w:val="20"/>
      </w:rPr>
    </w:lvl>
  </w:abstractNum>
  <w:abstractNum w:abstractNumId="18" w15:restartNumberingAfterBreak="0">
    <w:nsid w:val="39827D42"/>
    <w:multiLevelType w:val="multilevel"/>
    <w:tmpl w:val="E4BE0EC0"/>
    <w:lvl w:ilvl="0">
      <w:start w:val="1"/>
      <w:numFmt w:val="lowerLetter"/>
      <w:lvlText w:val="%1)"/>
      <w:lvlJc w:val="left"/>
      <w:pPr>
        <w:tabs>
          <w:tab w:val="num" w:pos="1440"/>
        </w:tabs>
        <w:ind w:left="1440" w:hanging="360"/>
      </w:pPr>
      <w:rPr>
        <w:rFonts w:ascii="Arial" w:hAnsi="Arial" w:cs="Aria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o"/>
      <w:lvlJc w:val="left"/>
      <w:pPr>
        <w:tabs>
          <w:tab w:val="num" w:pos="2880"/>
        </w:tabs>
        <w:ind w:left="2880" w:hanging="360"/>
      </w:pPr>
      <w:rPr>
        <w:rFonts w:ascii="Courier New" w:hAnsi="Courier New" w:hint="default"/>
        <w:sz w:val="20"/>
      </w:rPr>
    </w:lvl>
    <w:lvl w:ilvl="3" w:tentative="1">
      <w:start w:val="1"/>
      <w:numFmt w:val="bullet"/>
      <w:lvlText w:val="o"/>
      <w:lvlJc w:val="left"/>
      <w:pPr>
        <w:tabs>
          <w:tab w:val="num" w:pos="3600"/>
        </w:tabs>
        <w:ind w:left="3600" w:hanging="360"/>
      </w:pPr>
      <w:rPr>
        <w:rFonts w:ascii="Courier New" w:hAnsi="Courier New" w:hint="default"/>
        <w:sz w:val="20"/>
      </w:rPr>
    </w:lvl>
    <w:lvl w:ilvl="4" w:tentative="1">
      <w:start w:val="1"/>
      <w:numFmt w:val="bullet"/>
      <w:lvlText w:val="o"/>
      <w:lvlJc w:val="left"/>
      <w:pPr>
        <w:tabs>
          <w:tab w:val="num" w:pos="4320"/>
        </w:tabs>
        <w:ind w:left="4320" w:hanging="360"/>
      </w:pPr>
      <w:rPr>
        <w:rFonts w:ascii="Courier New" w:hAnsi="Courier New" w:hint="default"/>
        <w:sz w:val="20"/>
      </w:rPr>
    </w:lvl>
    <w:lvl w:ilvl="5" w:tentative="1">
      <w:start w:val="1"/>
      <w:numFmt w:val="bullet"/>
      <w:lvlText w:val="o"/>
      <w:lvlJc w:val="left"/>
      <w:pPr>
        <w:tabs>
          <w:tab w:val="num" w:pos="5040"/>
        </w:tabs>
        <w:ind w:left="5040" w:hanging="360"/>
      </w:pPr>
      <w:rPr>
        <w:rFonts w:ascii="Courier New" w:hAnsi="Courier New" w:hint="default"/>
        <w:sz w:val="20"/>
      </w:rPr>
    </w:lvl>
    <w:lvl w:ilvl="6" w:tentative="1">
      <w:start w:val="1"/>
      <w:numFmt w:val="bullet"/>
      <w:lvlText w:val="o"/>
      <w:lvlJc w:val="left"/>
      <w:pPr>
        <w:tabs>
          <w:tab w:val="num" w:pos="5760"/>
        </w:tabs>
        <w:ind w:left="5760" w:hanging="360"/>
      </w:pPr>
      <w:rPr>
        <w:rFonts w:ascii="Courier New" w:hAnsi="Courier New" w:hint="default"/>
        <w:sz w:val="20"/>
      </w:rPr>
    </w:lvl>
    <w:lvl w:ilvl="7" w:tentative="1">
      <w:start w:val="1"/>
      <w:numFmt w:val="bullet"/>
      <w:lvlText w:val="o"/>
      <w:lvlJc w:val="left"/>
      <w:pPr>
        <w:tabs>
          <w:tab w:val="num" w:pos="6480"/>
        </w:tabs>
        <w:ind w:left="6480" w:hanging="360"/>
      </w:pPr>
      <w:rPr>
        <w:rFonts w:ascii="Courier New" w:hAnsi="Courier New" w:hint="default"/>
        <w:sz w:val="20"/>
      </w:rPr>
    </w:lvl>
    <w:lvl w:ilvl="8" w:tentative="1">
      <w:start w:val="1"/>
      <w:numFmt w:val="bullet"/>
      <w:lvlText w:val="o"/>
      <w:lvlJc w:val="left"/>
      <w:pPr>
        <w:tabs>
          <w:tab w:val="num" w:pos="7200"/>
        </w:tabs>
        <w:ind w:left="7200" w:hanging="360"/>
      </w:pPr>
      <w:rPr>
        <w:rFonts w:ascii="Courier New" w:hAnsi="Courier New" w:hint="default"/>
        <w:sz w:val="20"/>
      </w:rPr>
    </w:lvl>
  </w:abstractNum>
  <w:abstractNum w:abstractNumId="19" w15:restartNumberingAfterBreak="0">
    <w:nsid w:val="42557228"/>
    <w:multiLevelType w:val="multilevel"/>
    <w:tmpl w:val="915AAFCC"/>
    <w:lvl w:ilvl="0">
      <w:start w:val="1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0" w15:restartNumberingAfterBreak="0">
    <w:nsid w:val="455938BC"/>
    <w:multiLevelType w:val="multilevel"/>
    <w:tmpl w:val="997232CC"/>
    <w:lvl w:ilvl="0">
      <w:start w:val="8"/>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1" w15:restartNumberingAfterBreak="0">
    <w:nsid w:val="46B435A6"/>
    <w:multiLevelType w:val="multilevel"/>
    <w:tmpl w:val="93940C7C"/>
    <w:lvl w:ilvl="0">
      <w:start w:val="1"/>
      <w:numFmt w:val="decimal"/>
      <w:lvlText w:val="%1."/>
      <w:lvlJc w:val="left"/>
      <w:pPr>
        <w:tabs>
          <w:tab w:val="num" w:pos="-360"/>
        </w:tabs>
        <w:ind w:left="-360" w:hanging="360"/>
      </w:pPr>
      <w:rPr>
        <w:rFonts w:hint="default"/>
        <w:sz w:val="20"/>
      </w:rPr>
    </w:lvl>
    <w:lvl w:ilvl="1" w:tentative="1">
      <w:start w:val="1"/>
      <w:numFmt w:val="bullet"/>
      <w:lvlText w:val="o"/>
      <w:lvlJc w:val="left"/>
      <w:pPr>
        <w:tabs>
          <w:tab w:val="num" w:pos="360"/>
        </w:tabs>
        <w:ind w:left="360" w:hanging="360"/>
      </w:pPr>
      <w:rPr>
        <w:rFonts w:ascii="Courier New" w:hAnsi="Courier New" w:hint="default"/>
        <w:sz w:val="20"/>
      </w:rPr>
    </w:lvl>
    <w:lvl w:ilvl="2">
      <w:start w:val="1"/>
      <w:numFmt w:val="decimal"/>
      <w:lvlText w:val="%3."/>
      <w:lvlJc w:val="left"/>
      <w:pPr>
        <w:tabs>
          <w:tab w:val="num" w:pos="1080"/>
        </w:tabs>
        <w:ind w:left="1080" w:hanging="360"/>
      </w:pPr>
      <w:rPr>
        <w:rFonts w:ascii="Arial" w:hAnsi="Arial" w:cs="Arial" w:hint="default"/>
        <w:sz w:val="20"/>
      </w:rPr>
    </w:lvl>
    <w:lvl w:ilvl="3" w:tentative="1">
      <w:start w:val="1"/>
      <w:numFmt w:val="bullet"/>
      <w:lvlText w:val="o"/>
      <w:lvlJc w:val="left"/>
      <w:pPr>
        <w:tabs>
          <w:tab w:val="num" w:pos="1800"/>
        </w:tabs>
        <w:ind w:left="1800" w:hanging="360"/>
      </w:pPr>
      <w:rPr>
        <w:rFonts w:ascii="Courier New" w:hAnsi="Courier New" w:hint="default"/>
        <w:sz w:val="20"/>
      </w:rPr>
    </w:lvl>
    <w:lvl w:ilvl="4" w:tentative="1">
      <w:start w:val="1"/>
      <w:numFmt w:val="bullet"/>
      <w:lvlText w:val="o"/>
      <w:lvlJc w:val="left"/>
      <w:pPr>
        <w:tabs>
          <w:tab w:val="num" w:pos="2520"/>
        </w:tabs>
        <w:ind w:left="2520" w:hanging="360"/>
      </w:pPr>
      <w:rPr>
        <w:rFonts w:ascii="Courier New" w:hAnsi="Courier New" w:hint="default"/>
        <w:sz w:val="20"/>
      </w:rPr>
    </w:lvl>
    <w:lvl w:ilvl="5" w:tentative="1">
      <w:start w:val="1"/>
      <w:numFmt w:val="bullet"/>
      <w:lvlText w:val="o"/>
      <w:lvlJc w:val="left"/>
      <w:pPr>
        <w:tabs>
          <w:tab w:val="num" w:pos="3240"/>
        </w:tabs>
        <w:ind w:left="3240" w:hanging="360"/>
      </w:pPr>
      <w:rPr>
        <w:rFonts w:ascii="Courier New" w:hAnsi="Courier New" w:hint="default"/>
        <w:sz w:val="20"/>
      </w:rPr>
    </w:lvl>
    <w:lvl w:ilvl="6" w:tentative="1">
      <w:start w:val="1"/>
      <w:numFmt w:val="bullet"/>
      <w:lvlText w:val="o"/>
      <w:lvlJc w:val="left"/>
      <w:pPr>
        <w:tabs>
          <w:tab w:val="num" w:pos="3960"/>
        </w:tabs>
        <w:ind w:left="3960" w:hanging="360"/>
      </w:pPr>
      <w:rPr>
        <w:rFonts w:ascii="Courier New" w:hAnsi="Courier New" w:hint="default"/>
        <w:sz w:val="20"/>
      </w:rPr>
    </w:lvl>
    <w:lvl w:ilvl="7" w:tentative="1">
      <w:start w:val="1"/>
      <w:numFmt w:val="bullet"/>
      <w:lvlText w:val="o"/>
      <w:lvlJc w:val="left"/>
      <w:pPr>
        <w:tabs>
          <w:tab w:val="num" w:pos="4680"/>
        </w:tabs>
        <w:ind w:left="4680" w:hanging="360"/>
      </w:pPr>
      <w:rPr>
        <w:rFonts w:ascii="Courier New" w:hAnsi="Courier New" w:hint="default"/>
        <w:sz w:val="20"/>
      </w:rPr>
    </w:lvl>
    <w:lvl w:ilvl="8" w:tentative="1">
      <w:start w:val="1"/>
      <w:numFmt w:val="bullet"/>
      <w:lvlText w:val="o"/>
      <w:lvlJc w:val="left"/>
      <w:pPr>
        <w:tabs>
          <w:tab w:val="num" w:pos="5400"/>
        </w:tabs>
        <w:ind w:left="5400" w:hanging="360"/>
      </w:pPr>
      <w:rPr>
        <w:rFonts w:ascii="Courier New" w:hAnsi="Courier New" w:hint="default"/>
        <w:sz w:val="20"/>
      </w:rPr>
    </w:lvl>
  </w:abstractNum>
  <w:abstractNum w:abstractNumId="22" w15:restartNumberingAfterBreak="0">
    <w:nsid w:val="577D2F06"/>
    <w:multiLevelType w:val="multilevel"/>
    <w:tmpl w:val="1968FE00"/>
    <w:lvl w:ilvl="0">
      <w:start w:val="1"/>
      <w:numFmt w:val="lowerRoman"/>
      <w:lvlText w:val="%1."/>
      <w:lvlJc w:val="right"/>
      <w:pPr>
        <w:tabs>
          <w:tab w:val="num" w:pos="720"/>
        </w:tabs>
        <w:ind w:left="720" w:hanging="360"/>
      </w:pPr>
      <w:rPr>
        <w:rFonts w:hint="default"/>
      </w:rPr>
    </w:lvl>
    <w:lvl w:ilvl="1">
      <w:start w:val="1"/>
      <w:numFmt w:val="lowerRoman"/>
      <w:lvlText w:val="%2."/>
      <w:lvlJc w:val="right"/>
      <w:pPr>
        <w:tabs>
          <w:tab w:val="num" w:pos="1440"/>
        </w:tabs>
        <w:ind w:left="1440" w:hanging="360"/>
      </w:pPr>
      <w:rPr>
        <w:rFonts w:hint="default"/>
      </w:rPr>
    </w:lvl>
    <w:lvl w:ilvl="2">
      <w:start w:val="1"/>
      <w:numFmt w:val="lowerRoman"/>
      <w:lvlText w:val="%3."/>
      <w:lvlJc w:val="right"/>
      <w:pPr>
        <w:tabs>
          <w:tab w:val="num" w:pos="2160"/>
        </w:tabs>
        <w:ind w:left="2160" w:hanging="360"/>
      </w:pPr>
      <w:rPr>
        <w:rFonts w:hint="default"/>
      </w:rPr>
    </w:lvl>
    <w:lvl w:ilvl="3">
      <w:start w:val="1"/>
      <w:numFmt w:val="lowerRoman"/>
      <w:lvlText w:val="%4."/>
      <w:lvlJc w:val="right"/>
      <w:pPr>
        <w:tabs>
          <w:tab w:val="num" w:pos="2880"/>
        </w:tabs>
        <w:ind w:left="2880" w:hanging="360"/>
      </w:pPr>
      <w:rPr>
        <w:rFonts w:hint="default"/>
      </w:rPr>
    </w:lvl>
    <w:lvl w:ilvl="4">
      <w:start w:val="1"/>
      <w:numFmt w:val="lowerRoman"/>
      <w:lvlText w:val="%5."/>
      <w:lvlJc w:val="right"/>
      <w:pPr>
        <w:tabs>
          <w:tab w:val="num" w:pos="3600"/>
        </w:tabs>
        <w:ind w:left="3600" w:hanging="360"/>
      </w:pPr>
      <w:rPr>
        <w:rFonts w:hint="default"/>
      </w:rPr>
    </w:lvl>
    <w:lvl w:ilvl="5">
      <w:start w:val="1"/>
      <w:numFmt w:val="lowerRoman"/>
      <w:lvlText w:val="%6."/>
      <w:lvlJc w:val="right"/>
      <w:pPr>
        <w:tabs>
          <w:tab w:val="num" w:pos="4320"/>
        </w:tabs>
        <w:ind w:left="4320" w:hanging="360"/>
      </w:pPr>
      <w:rPr>
        <w:rFonts w:hint="default"/>
      </w:rPr>
    </w:lvl>
    <w:lvl w:ilvl="6">
      <w:start w:val="1"/>
      <w:numFmt w:val="lowerRoman"/>
      <w:lvlText w:val="%7."/>
      <w:lvlJc w:val="right"/>
      <w:pPr>
        <w:tabs>
          <w:tab w:val="num" w:pos="5040"/>
        </w:tabs>
        <w:ind w:left="5040" w:hanging="360"/>
      </w:pPr>
      <w:rPr>
        <w:rFonts w:hint="default"/>
      </w:rPr>
    </w:lvl>
    <w:lvl w:ilvl="7">
      <w:start w:val="1"/>
      <w:numFmt w:val="lowerRoman"/>
      <w:lvlText w:val="%8."/>
      <w:lvlJc w:val="right"/>
      <w:pPr>
        <w:tabs>
          <w:tab w:val="num" w:pos="5760"/>
        </w:tabs>
        <w:ind w:left="5760" w:hanging="360"/>
      </w:pPr>
      <w:rPr>
        <w:rFonts w:hint="default"/>
      </w:rPr>
    </w:lvl>
    <w:lvl w:ilvl="8">
      <w:start w:val="1"/>
      <w:numFmt w:val="lowerRoman"/>
      <w:lvlText w:val="%9."/>
      <w:lvlJc w:val="right"/>
      <w:pPr>
        <w:tabs>
          <w:tab w:val="num" w:pos="6480"/>
        </w:tabs>
        <w:ind w:left="6480" w:hanging="360"/>
      </w:pPr>
      <w:rPr>
        <w:rFonts w:hint="default"/>
      </w:rPr>
    </w:lvl>
  </w:abstractNum>
  <w:abstractNum w:abstractNumId="23" w15:restartNumberingAfterBreak="0">
    <w:nsid w:val="6A5B639C"/>
    <w:multiLevelType w:val="multilevel"/>
    <w:tmpl w:val="21926ACE"/>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4" w15:restartNumberingAfterBreak="0">
    <w:nsid w:val="6B6C543A"/>
    <w:multiLevelType w:val="multilevel"/>
    <w:tmpl w:val="E674A622"/>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5" w15:restartNumberingAfterBreak="0">
    <w:nsid w:val="6FB5519F"/>
    <w:multiLevelType w:val="hybridMultilevel"/>
    <w:tmpl w:val="46D84644"/>
    <w:lvl w:ilvl="0" w:tplc="07C67414">
      <w:start w:val="1"/>
      <w:numFmt w:val="bullet"/>
      <w:lvlText w:val=""/>
      <w:lvlJc w:val="left"/>
      <w:pPr>
        <w:tabs>
          <w:tab w:val="num" w:pos="360"/>
        </w:tabs>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6" w15:restartNumberingAfterBreak="0">
    <w:nsid w:val="7150562E"/>
    <w:multiLevelType w:val="multilevel"/>
    <w:tmpl w:val="DA80F672"/>
    <w:lvl w:ilvl="0">
      <w:start w:val="1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7" w15:restartNumberingAfterBreak="0">
    <w:nsid w:val="7197101B"/>
    <w:multiLevelType w:val="hybridMultilevel"/>
    <w:tmpl w:val="961ACC7C"/>
    <w:lvl w:ilvl="0" w:tplc="290626AC">
      <w:start w:val="1"/>
      <w:numFmt w:val="decimal"/>
      <w:lvlText w:val="%1."/>
      <w:lvlJc w:val="left"/>
      <w:pPr>
        <w:tabs>
          <w:tab w:val="num" w:pos="720"/>
        </w:tabs>
        <w:ind w:left="720" w:hanging="360"/>
      </w:pPr>
      <w:rPr>
        <w:sz w:val="20"/>
      </w:rPr>
    </w:lvl>
    <w:lvl w:ilvl="1" w:tplc="E236BB8C" w:tentative="1">
      <w:start w:val="1"/>
      <w:numFmt w:val="bullet"/>
      <w:lvlText w:val=""/>
      <w:lvlJc w:val="left"/>
      <w:pPr>
        <w:tabs>
          <w:tab w:val="num" w:pos="1440"/>
        </w:tabs>
        <w:ind w:left="1440" w:hanging="360"/>
      </w:pPr>
      <w:rPr>
        <w:rFonts w:ascii="Symbol" w:hAnsi="Symbol" w:hint="default"/>
        <w:sz w:val="20"/>
      </w:rPr>
    </w:lvl>
    <w:lvl w:ilvl="2" w:tplc="71D4656E" w:tentative="1">
      <w:start w:val="1"/>
      <w:numFmt w:val="bullet"/>
      <w:lvlText w:val=""/>
      <w:lvlJc w:val="left"/>
      <w:pPr>
        <w:tabs>
          <w:tab w:val="num" w:pos="2160"/>
        </w:tabs>
        <w:ind w:left="2160" w:hanging="360"/>
      </w:pPr>
      <w:rPr>
        <w:rFonts w:ascii="Symbol" w:hAnsi="Symbol" w:hint="default"/>
        <w:sz w:val="20"/>
      </w:rPr>
    </w:lvl>
    <w:lvl w:ilvl="3" w:tplc="C7768B5A" w:tentative="1">
      <w:start w:val="1"/>
      <w:numFmt w:val="bullet"/>
      <w:lvlText w:val=""/>
      <w:lvlJc w:val="left"/>
      <w:pPr>
        <w:tabs>
          <w:tab w:val="num" w:pos="2880"/>
        </w:tabs>
        <w:ind w:left="2880" w:hanging="360"/>
      </w:pPr>
      <w:rPr>
        <w:rFonts w:ascii="Symbol" w:hAnsi="Symbol" w:hint="default"/>
        <w:sz w:val="20"/>
      </w:rPr>
    </w:lvl>
    <w:lvl w:ilvl="4" w:tplc="81AE5DD2" w:tentative="1">
      <w:start w:val="1"/>
      <w:numFmt w:val="bullet"/>
      <w:lvlText w:val=""/>
      <w:lvlJc w:val="left"/>
      <w:pPr>
        <w:tabs>
          <w:tab w:val="num" w:pos="3600"/>
        </w:tabs>
        <w:ind w:left="3600" w:hanging="360"/>
      </w:pPr>
      <w:rPr>
        <w:rFonts w:ascii="Symbol" w:hAnsi="Symbol" w:hint="default"/>
        <w:sz w:val="20"/>
      </w:rPr>
    </w:lvl>
    <w:lvl w:ilvl="5" w:tplc="C8DC32BA" w:tentative="1">
      <w:start w:val="1"/>
      <w:numFmt w:val="bullet"/>
      <w:lvlText w:val=""/>
      <w:lvlJc w:val="left"/>
      <w:pPr>
        <w:tabs>
          <w:tab w:val="num" w:pos="4320"/>
        </w:tabs>
        <w:ind w:left="4320" w:hanging="360"/>
      </w:pPr>
      <w:rPr>
        <w:rFonts w:ascii="Symbol" w:hAnsi="Symbol" w:hint="default"/>
        <w:sz w:val="20"/>
      </w:rPr>
    </w:lvl>
    <w:lvl w:ilvl="6" w:tplc="6D90C6C2" w:tentative="1">
      <w:start w:val="1"/>
      <w:numFmt w:val="bullet"/>
      <w:lvlText w:val=""/>
      <w:lvlJc w:val="left"/>
      <w:pPr>
        <w:tabs>
          <w:tab w:val="num" w:pos="5040"/>
        </w:tabs>
        <w:ind w:left="5040" w:hanging="360"/>
      </w:pPr>
      <w:rPr>
        <w:rFonts w:ascii="Symbol" w:hAnsi="Symbol" w:hint="default"/>
        <w:sz w:val="20"/>
      </w:rPr>
    </w:lvl>
    <w:lvl w:ilvl="7" w:tplc="A08E183A" w:tentative="1">
      <w:start w:val="1"/>
      <w:numFmt w:val="bullet"/>
      <w:lvlText w:val=""/>
      <w:lvlJc w:val="left"/>
      <w:pPr>
        <w:tabs>
          <w:tab w:val="num" w:pos="5760"/>
        </w:tabs>
        <w:ind w:left="5760" w:hanging="360"/>
      </w:pPr>
      <w:rPr>
        <w:rFonts w:ascii="Symbol" w:hAnsi="Symbol" w:hint="default"/>
        <w:sz w:val="20"/>
      </w:rPr>
    </w:lvl>
    <w:lvl w:ilvl="8" w:tplc="EA544656"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1FD4282"/>
    <w:multiLevelType w:val="multilevel"/>
    <w:tmpl w:val="083E6F88"/>
    <w:lvl w:ilvl="0">
      <w:start w:val="1"/>
      <w:numFmt w:val="upperRoman"/>
      <w:lvlText w:val="%1."/>
      <w:lvlJc w:val="right"/>
      <w:pPr>
        <w:tabs>
          <w:tab w:val="num" w:pos="2520"/>
        </w:tabs>
        <w:ind w:left="2520" w:hanging="360"/>
      </w:pPr>
      <w:rPr>
        <w:rFonts w:hint="default"/>
        <w:sz w:val="20"/>
      </w:rPr>
    </w:lvl>
    <w:lvl w:ilvl="1">
      <w:start w:val="1"/>
      <w:numFmt w:val="decimal"/>
      <w:lvlText w:val="%2)"/>
      <w:lvlJc w:val="left"/>
      <w:pPr>
        <w:ind w:left="3240" w:hanging="360"/>
      </w:pPr>
      <w:rPr>
        <w:rFonts w:ascii="Times New Roman" w:hAnsi="Times New Roman" w:cs="Times New Roman"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29" w15:restartNumberingAfterBreak="0">
    <w:nsid w:val="72D82B22"/>
    <w:multiLevelType w:val="multilevel"/>
    <w:tmpl w:val="3FF6439A"/>
    <w:lvl w:ilvl="0">
      <w:start w:val="1"/>
      <w:numFmt w:val="decimal"/>
      <w:lvlText w:val="%1."/>
      <w:lvlJc w:val="left"/>
      <w:pPr>
        <w:ind w:left="720" w:hanging="360"/>
      </w:pPr>
      <w:rPr>
        <w:color w:val="000000" w:themeColor="text1"/>
      </w:rPr>
    </w:lvl>
    <w:lvl w:ilvl="1">
      <w:start w:val="4"/>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b/>
        <w:color w:val="009966"/>
      </w:rPr>
    </w:lvl>
    <w:lvl w:ilvl="3">
      <w:start w:val="1"/>
      <w:numFmt w:val="decimal"/>
      <w:isLgl/>
      <w:lvlText w:val="%1.%2.%3.%4"/>
      <w:lvlJc w:val="left"/>
      <w:pPr>
        <w:ind w:left="1080" w:hanging="720"/>
      </w:pPr>
      <w:rPr>
        <w:rFonts w:hint="default"/>
        <w:b/>
        <w:color w:val="009966"/>
      </w:rPr>
    </w:lvl>
    <w:lvl w:ilvl="4">
      <w:start w:val="1"/>
      <w:numFmt w:val="decimal"/>
      <w:isLgl/>
      <w:lvlText w:val="%1.%2.%3.%4.%5"/>
      <w:lvlJc w:val="left"/>
      <w:pPr>
        <w:ind w:left="1440" w:hanging="1080"/>
      </w:pPr>
      <w:rPr>
        <w:rFonts w:hint="default"/>
        <w:b/>
        <w:color w:val="009966"/>
      </w:rPr>
    </w:lvl>
    <w:lvl w:ilvl="5">
      <w:start w:val="1"/>
      <w:numFmt w:val="decimal"/>
      <w:isLgl/>
      <w:lvlText w:val="%1.%2.%3.%4.%5.%6"/>
      <w:lvlJc w:val="left"/>
      <w:pPr>
        <w:ind w:left="1440" w:hanging="1080"/>
      </w:pPr>
      <w:rPr>
        <w:rFonts w:hint="default"/>
        <w:b/>
        <w:color w:val="009966"/>
      </w:rPr>
    </w:lvl>
    <w:lvl w:ilvl="6">
      <w:start w:val="1"/>
      <w:numFmt w:val="decimal"/>
      <w:isLgl/>
      <w:lvlText w:val="%1.%2.%3.%4.%5.%6.%7"/>
      <w:lvlJc w:val="left"/>
      <w:pPr>
        <w:ind w:left="1800" w:hanging="1440"/>
      </w:pPr>
      <w:rPr>
        <w:rFonts w:hint="default"/>
        <w:b/>
        <w:color w:val="009966"/>
      </w:rPr>
    </w:lvl>
    <w:lvl w:ilvl="7">
      <w:start w:val="1"/>
      <w:numFmt w:val="decimal"/>
      <w:isLgl/>
      <w:lvlText w:val="%1.%2.%3.%4.%5.%6.%7.%8"/>
      <w:lvlJc w:val="left"/>
      <w:pPr>
        <w:ind w:left="1800" w:hanging="1440"/>
      </w:pPr>
      <w:rPr>
        <w:rFonts w:hint="default"/>
        <w:b/>
        <w:color w:val="009966"/>
      </w:rPr>
    </w:lvl>
    <w:lvl w:ilvl="8">
      <w:start w:val="1"/>
      <w:numFmt w:val="decimal"/>
      <w:isLgl/>
      <w:lvlText w:val="%1.%2.%3.%4.%5.%6.%7.%8.%9"/>
      <w:lvlJc w:val="left"/>
      <w:pPr>
        <w:ind w:left="2160" w:hanging="1800"/>
      </w:pPr>
      <w:rPr>
        <w:rFonts w:hint="default"/>
        <w:b/>
        <w:color w:val="009966"/>
      </w:rPr>
    </w:lvl>
  </w:abstractNum>
  <w:abstractNum w:abstractNumId="30" w15:restartNumberingAfterBreak="0">
    <w:nsid w:val="75633431"/>
    <w:multiLevelType w:val="multilevel"/>
    <w:tmpl w:val="D5B86D2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75CB3052"/>
    <w:multiLevelType w:val="multilevel"/>
    <w:tmpl w:val="024ED1D6"/>
    <w:lvl w:ilvl="0">
      <w:start w:val="7"/>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2" w15:restartNumberingAfterBreak="0">
    <w:nsid w:val="77F41174"/>
    <w:multiLevelType w:val="multilevel"/>
    <w:tmpl w:val="961ACC7C"/>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C615E91"/>
    <w:multiLevelType w:val="multilevel"/>
    <w:tmpl w:val="4C861380"/>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num w:numId="1" w16cid:durableId="828332165">
    <w:abstractNumId w:val="1"/>
  </w:num>
  <w:num w:numId="2" w16cid:durableId="1715350444">
    <w:abstractNumId w:val="14"/>
  </w:num>
  <w:num w:numId="3" w16cid:durableId="991107270">
    <w:abstractNumId w:val="30"/>
  </w:num>
  <w:num w:numId="4" w16cid:durableId="1056202016">
    <w:abstractNumId w:val="6"/>
  </w:num>
  <w:num w:numId="5" w16cid:durableId="2089033779">
    <w:abstractNumId w:val="24"/>
  </w:num>
  <w:num w:numId="6" w16cid:durableId="55397488">
    <w:abstractNumId w:val="23"/>
  </w:num>
  <w:num w:numId="7" w16cid:durableId="879632844">
    <w:abstractNumId w:val="22"/>
  </w:num>
  <w:num w:numId="8" w16cid:durableId="1512718690">
    <w:abstractNumId w:val="8"/>
  </w:num>
  <w:num w:numId="9" w16cid:durableId="378824003">
    <w:abstractNumId w:val="3"/>
  </w:num>
  <w:num w:numId="10" w16cid:durableId="462625684">
    <w:abstractNumId w:val="31"/>
  </w:num>
  <w:num w:numId="11" w16cid:durableId="58793115">
    <w:abstractNumId w:val="20"/>
  </w:num>
  <w:num w:numId="12" w16cid:durableId="229390477">
    <w:abstractNumId w:val="0"/>
  </w:num>
  <w:num w:numId="13" w16cid:durableId="2126268002">
    <w:abstractNumId w:val="19"/>
  </w:num>
  <w:num w:numId="14" w16cid:durableId="35860508">
    <w:abstractNumId w:val="26"/>
  </w:num>
  <w:num w:numId="15" w16cid:durableId="547692699">
    <w:abstractNumId w:val="33"/>
  </w:num>
  <w:num w:numId="16" w16cid:durableId="542132639">
    <w:abstractNumId w:val="12"/>
  </w:num>
  <w:num w:numId="17" w16cid:durableId="998120519">
    <w:abstractNumId w:val="13"/>
  </w:num>
  <w:num w:numId="18" w16cid:durableId="1934045665">
    <w:abstractNumId w:val="9"/>
  </w:num>
  <w:num w:numId="19" w16cid:durableId="196285843">
    <w:abstractNumId w:val="10"/>
  </w:num>
  <w:num w:numId="20" w16cid:durableId="672344209">
    <w:abstractNumId w:val="18"/>
  </w:num>
  <w:num w:numId="21" w16cid:durableId="763888773">
    <w:abstractNumId w:val="21"/>
  </w:num>
  <w:num w:numId="22" w16cid:durableId="549459245">
    <w:abstractNumId w:val="5"/>
  </w:num>
  <w:num w:numId="23" w16cid:durableId="884483649">
    <w:abstractNumId w:val="17"/>
  </w:num>
  <w:num w:numId="24" w16cid:durableId="1497384807">
    <w:abstractNumId w:val="28"/>
  </w:num>
  <w:num w:numId="25" w16cid:durableId="648482737">
    <w:abstractNumId w:val="7"/>
  </w:num>
  <w:num w:numId="26" w16cid:durableId="970130475">
    <w:abstractNumId w:val="15"/>
  </w:num>
  <w:num w:numId="27" w16cid:durableId="903175292">
    <w:abstractNumId w:val="27"/>
  </w:num>
  <w:num w:numId="28" w16cid:durableId="384262167">
    <w:abstractNumId w:val="32"/>
  </w:num>
  <w:num w:numId="29" w16cid:durableId="699667899">
    <w:abstractNumId w:val="29"/>
  </w:num>
  <w:num w:numId="30" w16cid:durableId="1436827540">
    <w:abstractNumId w:val="16"/>
  </w:num>
  <w:num w:numId="31" w16cid:durableId="115298944">
    <w:abstractNumId w:val="2"/>
  </w:num>
  <w:num w:numId="32" w16cid:durableId="12650662">
    <w:abstractNumId w:val="11"/>
  </w:num>
  <w:num w:numId="33" w16cid:durableId="201216287">
    <w:abstractNumId w:val="4"/>
  </w:num>
  <w:num w:numId="34" w16cid:durableId="167295234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1C51"/>
    <w:rsid w:val="00012C48"/>
    <w:rsid w:val="00017598"/>
    <w:rsid w:val="00023F9E"/>
    <w:rsid w:val="00033793"/>
    <w:rsid w:val="000370B0"/>
    <w:rsid w:val="00044C0A"/>
    <w:rsid w:val="0005565D"/>
    <w:rsid w:val="0007103A"/>
    <w:rsid w:val="00080930"/>
    <w:rsid w:val="00080A48"/>
    <w:rsid w:val="00080EEE"/>
    <w:rsid w:val="00087849"/>
    <w:rsid w:val="0009358F"/>
    <w:rsid w:val="000B1FB8"/>
    <w:rsid w:val="000B2FEC"/>
    <w:rsid w:val="000C270B"/>
    <w:rsid w:val="000C6B4E"/>
    <w:rsid w:val="000D6C96"/>
    <w:rsid w:val="000E6E1F"/>
    <w:rsid w:val="00105F8C"/>
    <w:rsid w:val="00110E0B"/>
    <w:rsid w:val="00111A23"/>
    <w:rsid w:val="00113FFC"/>
    <w:rsid w:val="001247CB"/>
    <w:rsid w:val="0012674D"/>
    <w:rsid w:val="0013099C"/>
    <w:rsid w:val="001660B9"/>
    <w:rsid w:val="00172CDD"/>
    <w:rsid w:val="00176CBD"/>
    <w:rsid w:val="00177E1A"/>
    <w:rsid w:val="00185536"/>
    <w:rsid w:val="001A704E"/>
    <w:rsid w:val="001B0095"/>
    <w:rsid w:val="001D4CBC"/>
    <w:rsid w:val="001E4F18"/>
    <w:rsid w:val="002115E7"/>
    <w:rsid w:val="002175E0"/>
    <w:rsid w:val="002206CA"/>
    <w:rsid w:val="00242217"/>
    <w:rsid w:val="0026673A"/>
    <w:rsid w:val="00282891"/>
    <w:rsid w:val="002957B8"/>
    <w:rsid w:val="002D440B"/>
    <w:rsid w:val="002E414E"/>
    <w:rsid w:val="003178C0"/>
    <w:rsid w:val="00322CCD"/>
    <w:rsid w:val="003316E5"/>
    <w:rsid w:val="00334F36"/>
    <w:rsid w:val="003410CC"/>
    <w:rsid w:val="00360E44"/>
    <w:rsid w:val="0037330A"/>
    <w:rsid w:val="00375BB6"/>
    <w:rsid w:val="003B540B"/>
    <w:rsid w:val="003B718C"/>
    <w:rsid w:val="003C23D4"/>
    <w:rsid w:val="003C5EFA"/>
    <w:rsid w:val="00405EA8"/>
    <w:rsid w:val="00431981"/>
    <w:rsid w:val="00431FB2"/>
    <w:rsid w:val="00437D2B"/>
    <w:rsid w:val="004602D5"/>
    <w:rsid w:val="00460BE3"/>
    <w:rsid w:val="004723DB"/>
    <w:rsid w:val="004736A8"/>
    <w:rsid w:val="0048738B"/>
    <w:rsid w:val="00497F1B"/>
    <w:rsid w:val="004A4AC7"/>
    <w:rsid w:val="004B0007"/>
    <w:rsid w:val="004B4AEC"/>
    <w:rsid w:val="004C454F"/>
    <w:rsid w:val="004C73EB"/>
    <w:rsid w:val="004D070E"/>
    <w:rsid w:val="004E18D3"/>
    <w:rsid w:val="00504690"/>
    <w:rsid w:val="005153A5"/>
    <w:rsid w:val="005164B5"/>
    <w:rsid w:val="00527169"/>
    <w:rsid w:val="0054350F"/>
    <w:rsid w:val="00553CF9"/>
    <w:rsid w:val="00566EE2"/>
    <w:rsid w:val="005808FE"/>
    <w:rsid w:val="00585230"/>
    <w:rsid w:val="00595580"/>
    <w:rsid w:val="00595C14"/>
    <w:rsid w:val="00597C8E"/>
    <w:rsid w:val="005A2984"/>
    <w:rsid w:val="005A76CD"/>
    <w:rsid w:val="005C6237"/>
    <w:rsid w:val="005C759B"/>
    <w:rsid w:val="005D06A8"/>
    <w:rsid w:val="005D20CC"/>
    <w:rsid w:val="005D25B5"/>
    <w:rsid w:val="005D4593"/>
    <w:rsid w:val="005E6734"/>
    <w:rsid w:val="005F4374"/>
    <w:rsid w:val="0060012E"/>
    <w:rsid w:val="00601F69"/>
    <w:rsid w:val="00610581"/>
    <w:rsid w:val="00613055"/>
    <w:rsid w:val="006136AF"/>
    <w:rsid w:val="00613B82"/>
    <w:rsid w:val="00614EB0"/>
    <w:rsid w:val="00623275"/>
    <w:rsid w:val="0063119D"/>
    <w:rsid w:val="00631C51"/>
    <w:rsid w:val="00632F20"/>
    <w:rsid w:val="00646B02"/>
    <w:rsid w:val="00651A45"/>
    <w:rsid w:val="00664B63"/>
    <w:rsid w:val="006658F6"/>
    <w:rsid w:val="00665FE7"/>
    <w:rsid w:val="006733D3"/>
    <w:rsid w:val="00675966"/>
    <w:rsid w:val="00686F89"/>
    <w:rsid w:val="00695F22"/>
    <w:rsid w:val="006A1836"/>
    <w:rsid w:val="006D164C"/>
    <w:rsid w:val="006D62DF"/>
    <w:rsid w:val="006E3005"/>
    <w:rsid w:val="006E59F0"/>
    <w:rsid w:val="006F0196"/>
    <w:rsid w:val="006F2765"/>
    <w:rsid w:val="00704D5C"/>
    <w:rsid w:val="007113BA"/>
    <w:rsid w:val="00717196"/>
    <w:rsid w:val="00724A1E"/>
    <w:rsid w:val="00725BC3"/>
    <w:rsid w:val="007329C7"/>
    <w:rsid w:val="007342CF"/>
    <w:rsid w:val="007530A0"/>
    <w:rsid w:val="00754CF0"/>
    <w:rsid w:val="007555C3"/>
    <w:rsid w:val="00757B19"/>
    <w:rsid w:val="00785CED"/>
    <w:rsid w:val="007B3269"/>
    <w:rsid w:val="007D1217"/>
    <w:rsid w:val="007E565F"/>
    <w:rsid w:val="007F66B2"/>
    <w:rsid w:val="008051A1"/>
    <w:rsid w:val="00806E34"/>
    <w:rsid w:val="00815F85"/>
    <w:rsid w:val="00817AB4"/>
    <w:rsid w:val="00822EB4"/>
    <w:rsid w:val="008253BA"/>
    <w:rsid w:val="00844A44"/>
    <w:rsid w:val="00850B5E"/>
    <w:rsid w:val="008575FA"/>
    <w:rsid w:val="00861A30"/>
    <w:rsid w:val="008A1B24"/>
    <w:rsid w:val="008A38C2"/>
    <w:rsid w:val="008B2533"/>
    <w:rsid w:val="008B6B3B"/>
    <w:rsid w:val="008B6DBC"/>
    <w:rsid w:val="008E5E17"/>
    <w:rsid w:val="008E72D0"/>
    <w:rsid w:val="008F1C6C"/>
    <w:rsid w:val="008F3EAC"/>
    <w:rsid w:val="008F75FC"/>
    <w:rsid w:val="00900020"/>
    <w:rsid w:val="00912269"/>
    <w:rsid w:val="0091359B"/>
    <w:rsid w:val="00944659"/>
    <w:rsid w:val="00952C04"/>
    <w:rsid w:val="00995536"/>
    <w:rsid w:val="009960B8"/>
    <w:rsid w:val="009A44D4"/>
    <w:rsid w:val="009B4EEB"/>
    <w:rsid w:val="009C3A31"/>
    <w:rsid w:val="009D39E8"/>
    <w:rsid w:val="009E7C0E"/>
    <w:rsid w:val="009E7CD8"/>
    <w:rsid w:val="00A057A4"/>
    <w:rsid w:val="00A248E4"/>
    <w:rsid w:val="00A66498"/>
    <w:rsid w:val="00A77C15"/>
    <w:rsid w:val="00A87A3E"/>
    <w:rsid w:val="00AB609D"/>
    <w:rsid w:val="00AD2A59"/>
    <w:rsid w:val="00AD4326"/>
    <w:rsid w:val="00AE1E58"/>
    <w:rsid w:val="00AE417E"/>
    <w:rsid w:val="00B119AC"/>
    <w:rsid w:val="00B3274C"/>
    <w:rsid w:val="00B54A75"/>
    <w:rsid w:val="00B56E71"/>
    <w:rsid w:val="00B76C1C"/>
    <w:rsid w:val="00B92204"/>
    <w:rsid w:val="00BA08E8"/>
    <w:rsid w:val="00BA6BCA"/>
    <w:rsid w:val="00BD6CC3"/>
    <w:rsid w:val="00BE1DA1"/>
    <w:rsid w:val="00C252C7"/>
    <w:rsid w:val="00C35E7E"/>
    <w:rsid w:val="00C42FAF"/>
    <w:rsid w:val="00C52946"/>
    <w:rsid w:val="00C53977"/>
    <w:rsid w:val="00C56E79"/>
    <w:rsid w:val="00C74C94"/>
    <w:rsid w:val="00C81072"/>
    <w:rsid w:val="00C9547A"/>
    <w:rsid w:val="00CA71FB"/>
    <w:rsid w:val="00CA7B82"/>
    <w:rsid w:val="00CC1738"/>
    <w:rsid w:val="00CC1AEB"/>
    <w:rsid w:val="00CD7D59"/>
    <w:rsid w:val="00CE7A70"/>
    <w:rsid w:val="00CF77FD"/>
    <w:rsid w:val="00D10BD7"/>
    <w:rsid w:val="00D252F6"/>
    <w:rsid w:val="00D75E20"/>
    <w:rsid w:val="00D7736C"/>
    <w:rsid w:val="00DC04C9"/>
    <w:rsid w:val="00DC44F8"/>
    <w:rsid w:val="00DC45C6"/>
    <w:rsid w:val="00E24F44"/>
    <w:rsid w:val="00E31BFA"/>
    <w:rsid w:val="00E37D54"/>
    <w:rsid w:val="00E40D07"/>
    <w:rsid w:val="00E51825"/>
    <w:rsid w:val="00E80E86"/>
    <w:rsid w:val="00E83340"/>
    <w:rsid w:val="00E85D11"/>
    <w:rsid w:val="00EA2FE6"/>
    <w:rsid w:val="00EA4A45"/>
    <w:rsid w:val="00EB23F9"/>
    <w:rsid w:val="00ED6B71"/>
    <w:rsid w:val="00F057E6"/>
    <w:rsid w:val="00F1576D"/>
    <w:rsid w:val="00F2296C"/>
    <w:rsid w:val="00F3193F"/>
    <w:rsid w:val="00F4762D"/>
    <w:rsid w:val="00FA25CB"/>
    <w:rsid w:val="00FA2D6E"/>
    <w:rsid w:val="00FA6380"/>
    <w:rsid w:val="00FB1CBE"/>
    <w:rsid w:val="00FB57A2"/>
    <w:rsid w:val="00FB6B19"/>
    <w:rsid w:val="00FC0443"/>
    <w:rsid w:val="00FE5A06"/>
    <w:rsid w:val="00FF7675"/>
    <w:rsid w:val="03AE29F8"/>
    <w:rsid w:val="03D2ED58"/>
    <w:rsid w:val="046124E5"/>
    <w:rsid w:val="047DB690"/>
    <w:rsid w:val="050C0FA6"/>
    <w:rsid w:val="056A2011"/>
    <w:rsid w:val="0883EC68"/>
    <w:rsid w:val="0962A5D9"/>
    <w:rsid w:val="0963E4A6"/>
    <w:rsid w:val="096FC1D5"/>
    <w:rsid w:val="09EAD4CB"/>
    <w:rsid w:val="0B077981"/>
    <w:rsid w:val="0B7DF05D"/>
    <w:rsid w:val="0E3F1A43"/>
    <w:rsid w:val="0FE8EB84"/>
    <w:rsid w:val="10E594E4"/>
    <w:rsid w:val="10E62B0B"/>
    <w:rsid w:val="1146233A"/>
    <w:rsid w:val="1161AB5D"/>
    <w:rsid w:val="11F5ECD2"/>
    <w:rsid w:val="1206940A"/>
    <w:rsid w:val="1206C27F"/>
    <w:rsid w:val="123861C1"/>
    <w:rsid w:val="12440C3B"/>
    <w:rsid w:val="12466920"/>
    <w:rsid w:val="1450C67A"/>
    <w:rsid w:val="14E40C47"/>
    <w:rsid w:val="15246232"/>
    <w:rsid w:val="15D28024"/>
    <w:rsid w:val="15F52D7A"/>
    <w:rsid w:val="16237D02"/>
    <w:rsid w:val="181CD537"/>
    <w:rsid w:val="19E5A039"/>
    <w:rsid w:val="1A8C772A"/>
    <w:rsid w:val="1AA59F87"/>
    <w:rsid w:val="1AF2910D"/>
    <w:rsid w:val="1B3AF6FF"/>
    <w:rsid w:val="1C206790"/>
    <w:rsid w:val="1C867BDD"/>
    <w:rsid w:val="1CC15B32"/>
    <w:rsid w:val="1CD65E7A"/>
    <w:rsid w:val="1CF1F065"/>
    <w:rsid w:val="1DAD309F"/>
    <w:rsid w:val="1EB21C1B"/>
    <w:rsid w:val="1FE3EC4C"/>
    <w:rsid w:val="2194CC55"/>
    <w:rsid w:val="21D44A8D"/>
    <w:rsid w:val="23E4ECCD"/>
    <w:rsid w:val="23E668D1"/>
    <w:rsid w:val="24A749D2"/>
    <w:rsid w:val="2628A40D"/>
    <w:rsid w:val="262AB136"/>
    <w:rsid w:val="26431A33"/>
    <w:rsid w:val="26F20D5E"/>
    <w:rsid w:val="27300CB9"/>
    <w:rsid w:val="27E22C95"/>
    <w:rsid w:val="2B2A0DB1"/>
    <w:rsid w:val="2B912844"/>
    <w:rsid w:val="2BB43D59"/>
    <w:rsid w:val="2E83F068"/>
    <w:rsid w:val="2E8BE4E3"/>
    <w:rsid w:val="3008A012"/>
    <w:rsid w:val="30197727"/>
    <w:rsid w:val="3033E0E2"/>
    <w:rsid w:val="30511E8A"/>
    <w:rsid w:val="32A435F7"/>
    <w:rsid w:val="331B7758"/>
    <w:rsid w:val="335523D8"/>
    <w:rsid w:val="33FAE959"/>
    <w:rsid w:val="34215B16"/>
    <w:rsid w:val="34E913D9"/>
    <w:rsid w:val="36E15CD8"/>
    <w:rsid w:val="38D1814A"/>
    <w:rsid w:val="3900CAFE"/>
    <w:rsid w:val="39CB91FE"/>
    <w:rsid w:val="3A91BD9F"/>
    <w:rsid w:val="3BFDA296"/>
    <w:rsid w:val="3CBC055D"/>
    <w:rsid w:val="3D7C92CC"/>
    <w:rsid w:val="3E3D58FB"/>
    <w:rsid w:val="3EAC81BA"/>
    <w:rsid w:val="3F011A14"/>
    <w:rsid w:val="3F734394"/>
    <w:rsid w:val="3F9CD98C"/>
    <w:rsid w:val="3FD9295C"/>
    <w:rsid w:val="3FEFEFBF"/>
    <w:rsid w:val="420640B1"/>
    <w:rsid w:val="42162ACF"/>
    <w:rsid w:val="42ADAB53"/>
    <w:rsid w:val="452B41D3"/>
    <w:rsid w:val="45B400C1"/>
    <w:rsid w:val="47A0E451"/>
    <w:rsid w:val="47C84E9E"/>
    <w:rsid w:val="4801B8C1"/>
    <w:rsid w:val="49044DEC"/>
    <w:rsid w:val="494B948B"/>
    <w:rsid w:val="4A309D13"/>
    <w:rsid w:val="4AC9436E"/>
    <w:rsid w:val="4AE3BF35"/>
    <w:rsid w:val="4B3809E3"/>
    <w:rsid w:val="4BA3E4B8"/>
    <w:rsid w:val="4E10CEF1"/>
    <w:rsid w:val="4EE90B66"/>
    <w:rsid w:val="4F4BC6A4"/>
    <w:rsid w:val="50D7E0A2"/>
    <w:rsid w:val="511A360D"/>
    <w:rsid w:val="51EB2635"/>
    <w:rsid w:val="537D3A2B"/>
    <w:rsid w:val="539ECC0E"/>
    <w:rsid w:val="540E629F"/>
    <w:rsid w:val="578C5FD2"/>
    <w:rsid w:val="585FDE02"/>
    <w:rsid w:val="5A50755B"/>
    <w:rsid w:val="5A87509B"/>
    <w:rsid w:val="5B1E00B0"/>
    <w:rsid w:val="5C0AE1DC"/>
    <w:rsid w:val="5C326A10"/>
    <w:rsid w:val="5DCE3A71"/>
    <w:rsid w:val="5F8FABCB"/>
    <w:rsid w:val="60966FBD"/>
    <w:rsid w:val="60BF2B71"/>
    <w:rsid w:val="6178F28C"/>
    <w:rsid w:val="61C45416"/>
    <w:rsid w:val="63116A88"/>
    <w:rsid w:val="644DDDED"/>
    <w:rsid w:val="647A934B"/>
    <w:rsid w:val="650C07FE"/>
    <w:rsid w:val="650C9E2B"/>
    <w:rsid w:val="665DFB43"/>
    <w:rsid w:val="69AF1E96"/>
    <w:rsid w:val="69C5D8C4"/>
    <w:rsid w:val="6B76D0D5"/>
    <w:rsid w:val="6D16758D"/>
    <w:rsid w:val="6DAC0FC1"/>
    <w:rsid w:val="6E5C0AB5"/>
    <w:rsid w:val="6EC80D91"/>
    <w:rsid w:val="6FF7DB16"/>
    <w:rsid w:val="7117D142"/>
    <w:rsid w:val="711EDB7A"/>
    <w:rsid w:val="7193AB77"/>
    <w:rsid w:val="72088318"/>
    <w:rsid w:val="72B3A1A3"/>
    <w:rsid w:val="73F803A8"/>
    <w:rsid w:val="742AC792"/>
    <w:rsid w:val="75090B88"/>
    <w:rsid w:val="76688153"/>
    <w:rsid w:val="78B2C647"/>
    <w:rsid w:val="78B34895"/>
    <w:rsid w:val="78EEC268"/>
    <w:rsid w:val="799EBD5C"/>
    <w:rsid w:val="79B9C02C"/>
    <w:rsid w:val="79BBEB3B"/>
    <w:rsid w:val="7A2AE980"/>
    <w:rsid w:val="7AA58B2B"/>
    <w:rsid w:val="7ACE5AC8"/>
    <w:rsid w:val="7AE85E98"/>
    <w:rsid w:val="7BECD86D"/>
    <w:rsid w:val="7CA1E3A2"/>
    <w:rsid w:val="7CD05879"/>
    <w:rsid w:val="7D93B5B9"/>
    <w:rsid w:val="7E722E7F"/>
    <w:rsid w:val="7EA22ACC"/>
    <w:rsid w:val="7FF9347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1BF2AF0"/>
  <w15:chartTrackingRefBased/>
  <w15:docId w15:val="{89BAB473-BEF4-4C39-B1E4-5DF843097E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1C51"/>
    <w:pPr>
      <w:spacing w:after="200" w:line="240" w:lineRule="auto"/>
    </w:pPr>
    <w:rPr>
      <w:rFonts w:eastAsiaTheme="minorEastAsia"/>
      <w:sz w:val="24"/>
      <w:szCs w:val="20"/>
      <w:lang w:val="en-US" w:eastAsia="ja-JP"/>
    </w:rPr>
  </w:style>
  <w:style w:type="paragraph" w:styleId="Heading1">
    <w:name w:val="heading 1"/>
    <w:basedOn w:val="Normal"/>
    <w:next w:val="Normal"/>
    <w:link w:val="Heading1Char"/>
    <w:uiPriority w:val="9"/>
    <w:qFormat/>
    <w:rsid w:val="00597C8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631C51"/>
    <w:pPr>
      <w:keepNext/>
      <w:keepLines/>
      <w:spacing w:before="40" w:after="0"/>
      <w:outlineLvl w:val="2"/>
    </w:pPr>
    <w:rPr>
      <w:rFonts w:asciiTheme="majorHAnsi" w:eastAsiaTheme="majorEastAsia" w:hAnsiTheme="majorHAnsi" w:cstheme="majorBidi"/>
      <w:color w:val="1F3763"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631C51"/>
    <w:rPr>
      <w:rFonts w:asciiTheme="majorHAnsi" w:eastAsiaTheme="majorEastAsia" w:hAnsiTheme="majorHAnsi" w:cstheme="majorBidi"/>
      <w:color w:val="1F3763" w:themeColor="accent1" w:themeShade="7F"/>
      <w:sz w:val="24"/>
      <w:szCs w:val="24"/>
      <w:lang w:val="en-US" w:eastAsia="ja-JP"/>
    </w:rPr>
  </w:style>
  <w:style w:type="character" w:styleId="Hyperlink">
    <w:name w:val="Hyperlink"/>
    <w:uiPriority w:val="99"/>
    <w:unhideWhenUsed/>
    <w:rsid w:val="00631C51"/>
    <w:rPr>
      <w:color w:val="0000FF"/>
      <w:u w:val="single"/>
    </w:rPr>
  </w:style>
  <w:style w:type="table" w:styleId="TableGrid">
    <w:name w:val="Table Grid"/>
    <w:basedOn w:val="TableNormal"/>
    <w:uiPriority w:val="39"/>
    <w:rsid w:val="00631C51"/>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umbered Para 1,Dot pt,No Spacing1,List Paragraph Char Char Char,Indicator Text,List Paragraph1,Bullet Points,MAIN CONTENT,F5 List Paragraph,List Paragraph12,Colorful List - Accent 11,Normal numbered,OBC Bullet,List Paragraph2,L,Bullet 1"/>
    <w:basedOn w:val="Normal"/>
    <w:link w:val="ListParagraphChar"/>
    <w:uiPriority w:val="34"/>
    <w:qFormat/>
    <w:rsid w:val="00631C51"/>
    <w:pPr>
      <w:spacing w:after="0"/>
      <w:ind w:left="720"/>
    </w:pPr>
    <w:rPr>
      <w:rFonts w:ascii="Times New Roman" w:eastAsia="Times New Roman" w:hAnsi="Times New Roman" w:cs="Times New Roman"/>
      <w:szCs w:val="24"/>
      <w:lang w:val="en-GB" w:eastAsia="en-GB"/>
    </w:rPr>
  </w:style>
  <w:style w:type="character" w:styleId="Emphasis">
    <w:name w:val="Emphasis"/>
    <w:basedOn w:val="DefaultParagraphFont"/>
    <w:uiPriority w:val="20"/>
    <w:qFormat/>
    <w:rsid w:val="00631C51"/>
    <w:rPr>
      <w:i/>
      <w:iCs/>
    </w:rPr>
  </w:style>
  <w:style w:type="character" w:styleId="CommentReference">
    <w:name w:val="annotation reference"/>
    <w:basedOn w:val="DefaultParagraphFont"/>
    <w:uiPriority w:val="99"/>
    <w:semiHidden/>
    <w:unhideWhenUsed/>
    <w:rsid w:val="00631C51"/>
    <w:rPr>
      <w:sz w:val="16"/>
      <w:szCs w:val="16"/>
    </w:rPr>
  </w:style>
  <w:style w:type="paragraph" w:styleId="CommentText">
    <w:name w:val="annotation text"/>
    <w:basedOn w:val="Normal"/>
    <w:link w:val="CommentTextChar"/>
    <w:uiPriority w:val="99"/>
    <w:unhideWhenUsed/>
    <w:rsid w:val="00631C51"/>
    <w:rPr>
      <w:sz w:val="20"/>
    </w:rPr>
  </w:style>
  <w:style w:type="character" w:customStyle="1" w:styleId="CommentTextChar">
    <w:name w:val="Comment Text Char"/>
    <w:basedOn w:val="DefaultParagraphFont"/>
    <w:link w:val="CommentText"/>
    <w:uiPriority w:val="99"/>
    <w:rsid w:val="00631C51"/>
    <w:rPr>
      <w:rFonts w:eastAsiaTheme="minorEastAsia"/>
      <w:sz w:val="20"/>
      <w:szCs w:val="20"/>
      <w:lang w:val="en-US" w:eastAsia="ja-JP"/>
    </w:rPr>
  </w:style>
  <w:style w:type="character" w:customStyle="1" w:styleId="ListParagraphChar">
    <w:name w:val="List Paragraph Char"/>
    <w:aliases w:val="Numbered Para 1 Char,Dot pt Char,No Spacing1 Char,List Paragraph Char Char Char Char,Indicator Text Char,List Paragraph1 Char,Bullet Points Char,MAIN CONTENT Char,F5 List Paragraph Char,List Paragraph12 Char,Normal numbered Char"/>
    <w:basedOn w:val="DefaultParagraphFont"/>
    <w:link w:val="ListParagraph"/>
    <w:uiPriority w:val="34"/>
    <w:qFormat/>
    <w:rsid w:val="00631C51"/>
    <w:rPr>
      <w:rFonts w:ascii="Times New Roman" w:eastAsia="Times New Roman" w:hAnsi="Times New Roman" w:cs="Times New Roman"/>
      <w:sz w:val="24"/>
      <w:szCs w:val="24"/>
      <w:lang w:eastAsia="en-GB"/>
    </w:rPr>
  </w:style>
  <w:style w:type="paragraph" w:customStyle="1" w:styleId="TableParagraph">
    <w:name w:val="Table Paragraph"/>
    <w:basedOn w:val="Normal"/>
    <w:uiPriority w:val="1"/>
    <w:qFormat/>
    <w:rsid w:val="00631C51"/>
    <w:pPr>
      <w:widowControl w:val="0"/>
      <w:autoSpaceDE w:val="0"/>
      <w:autoSpaceDN w:val="0"/>
      <w:spacing w:after="0"/>
      <w:ind w:left="107"/>
    </w:pPr>
    <w:rPr>
      <w:rFonts w:ascii="Arial" w:eastAsia="Arial" w:hAnsi="Arial" w:cs="Arial"/>
      <w:sz w:val="22"/>
      <w:szCs w:val="22"/>
      <w:lang w:eastAsia="en-US"/>
    </w:rPr>
  </w:style>
  <w:style w:type="paragraph" w:customStyle="1" w:styleId="paragraph">
    <w:name w:val="paragraph"/>
    <w:basedOn w:val="Normal"/>
    <w:rsid w:val="00631C51"/>
    <w:pPr>
      <w:spacing w:before="100" w:beforeAutospacing="1" w:after="100" w:afterAutospacing="1"/>
    </w:pPr>
    <w:rPr>
      <w:rFonts w:ascii="Times New Roman" w:eastAsia="Times New Roman" w:hAnsi="Times New Roman" w:cs="Times New Roman"/>
      <w:szCs w:val="24"/>
      <w:lang w:val="en-GB" w:eastAsia="en-GB"/>
    </w:rPr>
  </w:style>
  <w:style w:type="character" w:customStyle="1" w:styleId="normaltextrun">
    <w:name w:val="normaltextrun"/>
    <w:basedOn w:val="DefaultParagraphFont"/>
    <w:rsid w:val="00631C51"/>
  </w:style>
  <w:style w:type="character" w:customStyle="1" w:styleId="eop">
    <w:name w:val="eop"/>
    <w:basedOn w:val="DefaultParagraphFont"/>
    <w:rsid w:val="00631C51"/>
  </w:style>
  <w:style w:type="character" w:styleId="UnresolvedMention">
    <w:name w:val="Unresolved Mention"/>
    <w:basedOn w:val="DefaultParagraphFont"/>
    <w:uiPriority w:val="99"/>
    <w:semiHidden/>
    <w:unhideWhenUsed/>
    <w:rsid w:val="000C270B"/>
    <w:rPr>
      <w:color w:val="605E5C"/>
      <w:shd w:val="clear" w:color="auto" w:fill="E1DFDD"/>
    </w:rPr>
  </w:style>
  <w:style w:type="character" w:customStyle="1" w:styleId="Heading1Char">
    <w:name w:val="Heading 1 Char"/>
    <w:basedOn w:val="DefaultParagraphFont"/>
    <w:link w:val="Heading1"/>
    <w:uiPriority w:val="9"/>
    <w:rsid w:val="00597C8E"/>
    <w:rPr>
      <w:rFonts w:asciiTheme="majorHAnsi" w:eastAsiaTheme="majorEastAsia" w:hAnsiTheme="majorHAnsi" w:cstheme="majorBidi"/>
      <w:color w:val="2F5496" w:themeColor="accent1" w:themeShade="BF"/>
      <w:sz w:val="32"/>
      <w:szCs w:val="32"/>
      <w:lang w:val="en-US" w:eastAsia="ja-JP"/>
    </w:rPr>
  </w:style>
  <w:style w:type="character" w:styleId="FollowedHyperlink">
    <w:name w:val="FollowedHyperlink"/>
    <w:basedOn w:val="DefaultParagraphFont"/>
    <w:uiPriority w:val="99"/>
    <w:semiHidden/>
    <w:unhideWhenUsed/>
    <w:rsid w:val="00B92204"/>
    <w:rPr>
      <w:color w:val="954F72" w:themeColor="followedHyperlink"/>
      <w:u w:val="single"/>
    </w:rPr>
  </w:style>
  <w:style w:type="paragraph" w:styleId="BalloonText">
    <w:name w:val="Balloon Text"/>
    <w:basedOn w:val="Normal"/>
    <w:link w:val="BalloonTextChar"/>
    <w:uiPriority w:val="99"/>
    <w:semiHidden/>
    <w:unhideWhenUsed/>
    <w:rsid w:val="007530A0"/>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530A0"/>
    <w:rPr>
      <w:rFonts w:ascii="Segoe UI" w:eastAsiaTheme="minorEastAsia" w:hAnsi="Segoe UI" w:cs="Segoe UI"/>
      <w:sz w:val="18"/>
      <w:szCs w:val="18"/>
      <w:lang w:val="en-US" w:eastAsia="ja-JP"/>
    </w:rPr>
  </w:style>
  <w:style w:type="paragraph" w:styleId="CommentSubject">
    <w:name w:val="annotation subject"/>
    <w:basedOn w:val="CommentText"/>
    <w:next w:val="CommentText"/>
    <w:link w:val="CommentSubjectChar"/>
    <w:uiPriority w:val="99"/>
    <w:semiHidden/>
    <w:unhideWhenUsed/>
    <w:rsid w:val="00C52946"/>
    <w:rPr>
      <w:b/>
      <w:bCs/>
    </w:rPr>
  </w:style>
  <w:style w:type="character" w:customStyle="1" w:styleId="CommentSubjectChar">
    <w:name w:val="Comment Subject Char"/>
    <w:basedOn w:val="CommentTextChar"/>
    <w:link w:val="CommentSubject"/>
    <w:uiPriority w:val="99"/>
    <w:semiHidden/>
    <w:rsid w:val="00C52946"/>
    <w:rPr>
      <w:rFonts w:eastAsiaTheme="minorEastAsia"/>
      <w:b/>
      <w:bCs/>
      <w:sz w:val="20"/>
      <w:szCs w:val="20"/>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ettingitrightfirsttime.co.uk/wp-content/uploads/2020/12/Anaesthesia-in-Cataract-Hubs-FINAL.pdf" TargetMode="External"/><Relationship Id="rId18" Type="http://schemas.openxmlformats.org/officeDocument/2006/relationships/hyperlink" Target="https://www.rcophth.ac.uk/wp-content/uploads/2021/03/Cataract-Hubs-and-High-Flow-Cataract-Lists.pdf"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www.rcophth.ac.uk/wp-content/uploads/2021/12/Cataract-Training-Report-1.pdf" TargetMode="External"/><Relationship Id="rId7" Type="http://schemas.openxmlformats.org/officeDocument/2006/relationships/settings" Target="settings.xml"/><Relationship Id="rId12" Type="http://schemas.openxmlformats.org/officeDocument/2006/relationships/hyperlink" Target="https://future.nhs.uk/NationalEyeCareHub/page/pathwayResource/view?objectID=29280016&amp;nextURL=%2FNationalEyeCareHub%2Fpage%2FpathwayResource%2Flist%3FstartRow%3D1%26sort%3Dname%26dir%3Dasc" TargetMode="External"/><Relationship Id="rId17" Type="http://schemas.openxmlformats.org/officeDocument/2006/relationships/hyperlink" Target="https://www.nice.org.uk/guidance/ng77" TargetMode="External"/><Relationship Id="rId25"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yperlink" Target="https://www.rcophth.ac.uk/standards-publications-research/quality-and-safety/quality-standard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future.nhs.uk/NationalEyeCareHub/page/pathwayResource/view?objectID=29280016&amp;nextURL=%2FNationalEyeCareHub%2Fpage%2FpathwayResource%2Flist%3FstartRow%3D1%26sort%3Dname%26dir%3Dasc" TargetMode="External"/><Relationship Id="rId24" Type="http://schemas.openxmlformats.org/officeDocument/2006/relationships/hyperlink" Target="https://www.nodaudit.org.uk/" TargetMode="External"/><Relationship Id="rId5" Type="http://schemas.openxmlformats.org/officeDocument/2006/relationships/numbering" Target="numbering.xml"/><Relationship Id="rId15" Type="http://schemas.openxmlformats.org/officeDocument/2006/relationships/hyperlink" Target="https://www.rcophth.ac.uk/wp-content/uploads/2021/09/Cataract-Hubs-and-High-Flow-Cataract-Lists.pdf" TargetMode="External"/><Relationship Id="rId23" Type="http://schemas.openxmlformats.org/officeDocument/2006/relationships/hyperlink" Target="https://www.locsu.co.uk/what-we-do/pathways/" TargetMode="External"/><Relationship Id="rId10" Type="http://schemas.openxmlformats.org/officeDocument/2006/relationships/image" Target="media/image2.svg"/><Relationship Id="rId19" Type="http://schemas.openxmlformats.org/officeDocument/2006/relationships/hyperlink" Target="https://www.rcophth.ac.uk/wp-content/uploads/2020/08/Resumption-of-Cataract-Services-COVID-August-2020-2.pdf" TargetMode="External"/><Relationship Id="rId4" Type="http://schemas.openxmlformats.org/officeDocument/2006/relationships/customXml" Target="../customXml/item4.xml"/><Relationship Id="rId9" Type="http://schemas.openxmlformats.org/officeDocument/2006/relationships/image" Target="media/image1.png"/><Relationship Id="rId14" Type="http://schemas.openxmlformats.org/officeDocument/2006/relationships/hyperlink" Target="https://www.hee.nhs.uk/our-work/doctors-training/guidance-placement-doctors-training-independent-sector" TargetMode="External"/><Relationship Id="rId22" Type="http://schemas.openxmlformats.org/officeDocument/2006/relationships/hyperlink" Target="https://www.college-optometrists.org/uploads/assets/34295ade-8fa3-4825-9912a0bd22f97b77/SAFE-Cataract.pdf"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b08305b-a834-4b7e-9783-9cc9459f7522">
      <Terms xmlns="http://schemas.microsoft.com/office/infopath/2007/PartnerControls"/>
    </lcf76f155ced4ddcb4097134ff3c332f>
    <TaxCatchAll xmlns="7ba85082-05c9-4bb6-8249-6edc5bbbc7f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F0FABB4DAB58E409874DB4F827F8E1C" ma:contentTypeVersion="16" ma:contentTypeDescription="Create a new document." ma:contentTypeScope="" ma:versionID="d95079735adb3564609230fcd5619cb3">
  <xsd:schema xmlns:xsd="http://www.w3.org/2001/XMLSchema" xmlns:xs="http://www.w3.org/2001/XMLSchema" xmlns:p="http://schemas.microsoft.com/office/2006/metadata/properties" xmlns:ns2="9b08305b-a834-4b7e-9783-9cc9459f7522" xmlns:ns3="7ba85082-05c9-4bb6-8249-6edc5bbbc7f6" targetNamespace="http://schemas.microsoft.com/office/2006/metadata/properties" ma:root="true" ma:fieldsID="f561368c88914fe14f1a7f5cd3b9d6e6" ns2:_="" ns3:_="">
    <xsd:import namespace="9b08305b-a834-4b7e-9783-9cc9459f7522"/>
    <xsd:import namespace="7ba85082-05c9-4bb6-8249-6edc5bbbc7f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08305b-a834-4b7e-9783-9cc9459f75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7ba85082-05c9-4bb6-8249-6edc5bbbc7f6"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c41d0b5-734c-4a4f-a4ee-5d9e2a991426}" ma:internalName="TaxCatchAll" ma:showField="CatchAllData" ma:web="7ba85082-05c9-4bb6-8249-6edc5bbbc7f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AF3C0B-03D5-4439-817F-0986F1D2E0AA}">
  <ds:schemaRefs>
    <ds:schemaRef ds:uri="http://schemas.microsoft.com/sharepoint/v3/contenttype/forms"/>
  </ds:schemaRefs>
</ds:datastoreItem>
</file>

<file path=customXml/itemProps2.xml><?xml version="1.0" encoding="utf-8"?>
<ds:datastoreItem xmlns:ds="http://schemas.openxmlformats.org/officeDocument/2006/customXml" ds:itemID="{294C7A35-839D-44AE-BEF6-DFA5C11D2CAE}">
  <ds:schemaRefs>
    <ds:schemaRef ds:uri="http://schemas.microsoft.com/office/2006/metadata/properties"/>
    <ds:schemaRef ds:uri="http://schemas.microsoft.com/office/infopath/2007/PartnerControls"/>
    <ds:schemaRef ds:uri="9b08305b-a834-4b7e-9783-9cc9459f7522"/>
    <ds:schemaRef ds:uri="7ba85082-05c9-4bb6-8249-6edc5bbbc7f6"/>
  </ds:schemaRefs>
</ds:datastoreItem>
</file>

<file path=customXml/itemProps3.xml><?xml version="1.0" encoding="utf-8"?>
<ds:datastoreItem xmlns:ds="http://schemas.openxmlformats.org/officeDocument/2006/customXml" ds:itemID="{9B595221-A76E-436A-8D7F-518C05E464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08305b-a834-4b7e-9783-9cc9459f7522"/>
    <ds:schemaRef ds:uri="7ba85082-05c9-4bb6-8249-6edc5bbbc7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BCA00DF-67AE-43EE-8D33-FA5C068E24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11</Pages>
  <Words>3885</Words>
  <Characters>22151</Characters>
  <Application>Microsoft Office Word</Application>
  <DocSecurity>0</DocSecurity>
  <Lines>184</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Lorigan</dc:creator>
  <cp:keywords/>
  <dc:description/>
  <cp:lastModifiedBy>Andrea Brown</cp:lastModifiedBy>
  <cp:revision>8</cp:revision>
  <cp:lastPrinted>2022-03-10T16:35:00Z</cp:lastPrinted>
  <dcterms:created xsi:type="dcterms:W3CDTF">2022-11-16T14:21:00Z</dcterms:created>
  <dcterms:modified xsi:type="dcterms:W3CDTF">2024-01-19T14:58:00Z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0x0101005F0FABB4DAB58E409874DB4F827F8E1C</vt:lpwstr>
  </property>
  <property fmtid="{D5CDD505-2E9C-101B-9397-08002B2CF9AE}" pid="3" name="MediaServiceImageTags">
    <vt:lpwstr/>
  </property>
</Properties>
</file>