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1905B" w14:textId="77777777" w:rsidR="00C43CC8" w:rsidRDefault="00C43CC8" w:rsidP="00C43CC8">
      <w:pPr>
        <w:jc w:val="center"/>
        <w:rPr>
          <w:b/>
          <w:bCs/>
          <w:sz w:val="28"/>
          <w:szCs w:val="28"/>
        </w:rPr>
      </w:pPr>
    </w:p>
    <w:p w14:paraId="0836CCA9" w14:textId="7FCF72BC" w:rsidR="00C43CC8" w:rsidRPr="00C43CC8" w:rsidRDefault="00C43CC8" w:rsidP="00C43CC8">
      <w:pPr>
        <w:jc w:val="center"/>
        <w:rPr>
          <w:b/>
          <w:bCs/>
          <w:sz w:val="28"/>
          <w:szCs w:val="28"/>
        </w:rPr>
      </w:pPr>
      <w:r w:rsidRPr="00C43CC8">
        <w:rPr>
          <w:b/>
          <w:bCs/>
          <w:sz w:val="28"/>
          <w:szCs w:val="28"/>
        </w:rPr>
        <w:t>Public Interest Test</w:t>
      </w:r>
    </w:p>
    <w:p w14:paraId="66560144" w14:textId="0C7B6AC4" w:rsidR="00C43CC8" w:rsidRPr="00C43CC8" w:rsidRDefault="00C43CC8">
      <w:pPr>
        <w:rPr>
          <w:sz w:val="28"/>
          <w:szCs w:val="28"/>
        </w:rPr>
      </w:pPr>
    </w:p>
    <w:tbl>
      <w:tblPr>
        <w:tblStyle w:val="TableGrid"/>
        <w:tblW w:w="0" w:type="auto"/>
        <w:tblLook w:val="04A0" w:firstRow="1" w:lastRow="0" w:firstColumn="1" w:lastColumn="0" w:noHBand="0" w:noVBand="1"/>
      </w:tblPr>
      <w:tblGrid>
        <w:gridCol w:w="4508"/>
        <w:gridCol w:w="4508"/>
      </w:tblGrid>
      <w:tr w:rsidR="00C43CC8" w:rsidRPr="00C43CC8" w14:paraId="2AA1287D" w14:textId="77777777" w:rsidTr="008B2F6B">
        <w:tc>
          <w:tcPr>
            <w:tcW w:w="9016" w:type="dxa"/>
            <w:gridSpan w:val="2"/>
          </w:tcPr>
          <w:p w14:paraId="4AC69C27" w14:textId="71321486" w:rsidR="00C43CC8" w:rsidRPr="00C43CC8" w:rsidRDefault="00C43CC8" w:rsidP="00C43CC8">
            <w:pPr>
              <w:jc w:val="center"/>
              <w:rPr>
                <w:b/>
                <w:bCs/>
                <w:sz w:val="28"/>
                <w:szCs w:val="28"/>
              </w:rPr>
            </w:pPr>
            <w:r w:rsidRPr="00C43CC8">
              <w:rPr>
                <w:b/>
                <w:bCs/>
                <w:sz w:val="28"/>
                <w:szCs w:val="28"/>
              </w:rPr>
              <w:t>Request for FOI</w:t>
            </w:r>
            <w:r w:rsidR="00593C60">
              <w:rPr>
                <w:b/>
                <w:bCs/>
                <w:sz w:val="28"/>
                <w:szCs w:val="28"/>
              </w:rPr>
              <w:t xml:space="preserve">-06-421 </w:t>
            </w:r>
            <w:r w:rsidRPr="00C43CC8">
              <w:rPr>
                <w:b/>
                <w:bCs/>
                <w:sz w:val="28"/>
                <w:szCs w:val="28"/>
              </w:rPr>
              <w:t>Information</w:t>
            </w:r>
          </w:p>
          <w:p w14:paraId="089A8306" w14:textId="0AF742B4" w:rsidR="00C43CC8" w:rsidRPr="00C43CC8" w:rsidRDefault="00C43CC8" w:rsidP="00C43CC8">
            <w:pPr>
              <w:jc w:val="center"/>
              <w:rPr>
                <w:b/>
                <w:bCs/>
                <w:sz w:val="28"/>
                <w:szCs w:val="28"/>
              </w:rPr>
            </w:pPr>
          </w:p>
        </w:tc>
      </w:tr>
      <w:tr w:rsidR="00C43CC8" w:rsidRPr="00C43CC8" w14:paraId="2C5048C8" w14:textId="77777777" w:rsidTr="00C4008D">
        <w:tc>
          <w:tcPr>
            <w:tcW w:w="9016" w:type="dxa"/>
            <w:gridSpan w:val="2"/>
          </w:tcPr>
          <w:p w14:paraId="4EB0D5BE" w14:textId="294A5F67" w:rsidR="00C43CC8" w:rsidRPr="00C43CC8" w:rsidRDefault="00C43CC8" w:rsidP="00C43CC8">
            <w:pPr>
              <w:jc w:val="center"/>
              <w:rPr>
                <w:b/>
                <w:bCs/>
                <w:sz w:val="28"/>
                <w:szCs w:val="28"/>
              </w:rPr>
            </w:pPr>
            <w:r w:rsidRPr="00C43CC8">
              <w:rPr>
                <w:b/>
                <w:bCs/>
                <w:sz w:val="28"/>
                <w:szCs w:val="28"/>
              </w:rPr>
              <w:t>FOIA Exemption S.4</w:t>
            </w:r>
            <w:r w:rsidR="005A5E9B">
              <w:rPr>
                <w:b/>
                <w:bCs/>
                <w:sz w:val="28"/>
                <w:szCs w:val="28"/>
              </w:rPr>
              <w:t>3</w:t>
            </w:r>
            <w:r w:rsidR="00B703AC">
              <w:rPr>
                <w:b/>
                <w:bCs/>
                <w:sz w:val="28"/>
                <w:szCs w:val="28"/>
              </w:rPr>
              <w:t xml:space="preserve"> </w:t>
            </w:r>
            <w:r w:rsidR="00F53EB3">
              <w:rPr>
                <w:b/>
                <w:bCs/>
                <w:sz w:val="28"/>
                <w:szCs w:val="28"/>
              </w:rPr>
              <w:t>(2)</w:t>
            </w:r>
            <w:r w:rsidRPr="00C43CC8">
              <w:rPr>
                <w:b/>
                <w:bCs/>
                <w:sz w:val="28"/>
                <w:szCs w:val="28"/>
              </w:rPr>
              <w:t xml:space="preserve"> – Commercial Interests</w:t>
            </w:r>
          </w:p>
          <w:p w14:paraId="70ACB2B2" w14:textId="147103F0" w:rsidR="00C43CC8" w:rsidRPr="00C43CC8" w:rsidRDefault="00C43CC8" w:rsidP="00C43CC8">
            <w:pPr>
              <w:jc w:val="center"/>
              <w:rPr>
                <w:b/>
                <w:bCs/>
                <w:sz w:val="28"/>
                <w:szCs w:val="28"/>
              </w:rPr>
            </w:pPr>
          </w:p>
        </w:tc>
      </w:tr>
      <w:tr w:rsidR="00C43CC8" w:rsidRPr="00C43CC8" w14:paraId="7AD1E1B4" w14:textId="77777777" w:rsidTr="00C43CC8">
        <w:tc>
          <w:tcPr>
            <w:tcW w:w="4508" w:type="dxa"/>
          </w:tcPr>
          <w:p w14:paraId="6B78536C" w14:textId="77777777" w:rsidR="00C43CC8" w:rsidRPr="00C43CC8" w:rsidRDefault="00C43CC8">
            <w:pPr>
              <w:rPr>
                <w:b/>
                <w:bCs/>
                <w:i/>
                <w:iCs/>
                <w:sz w:val="24"/>
                <w:szCs w:val="24"/>
              </w:rPr>
            </w:pPr>
            <w:r w:rsidRPr="00C43CC8">
              <w:rPr>
                <w:b/>
                <w:bCs/>
                <w:i/>
                <w:iCs/>
                <w:sz w:val="24"/>
                <w:szCs w:val="24"/>
              </w:rPr>
              <w:t>Factors supporting disclosure</w:t>
            </w:r>
          </w:p>
          <w:p w14:paraId="1F04ECB6" w14:textId="6824EBD6" w:rsidR="00C43CC8" w:rsidRPr="00C43CC8" w:rsidRDefault="00C43CC8">
            <w:pPr>
              <w:rPr>
                <w:b/>
                <w:bCs/>
                <w:i/>
                <w:iCs/>
                <w:sz w:val="24"/>
                <w:szCs w:val="24"/>
              </w:rPr>
            </w:pPr>
          </w:p>
        </w:tc>
        <w:tc>
          <w:tcPr>
            <w:tcW w:w="4508" w:type="dxa"/>
          </w:tcPr>
          <w:p w14:paraId="1AF9C39B" w14:textId="38FC4B31" w:rsidR="00C43CC8" w:rsidRPr="00C43CC8" w:rsidRDefault="00C43CC8">
            <w:pPr>
              <w:rPr>
                <w:b/>
                <w:bCs/>
                <w:sz w:val="24"/>
                <w:szCs w:val="24"/>
              </w:rPr>
            </w:pPr>
            <w:r w:rsidRPr="00C43CC8">
              <w:rPr>
                <w:b/>
                <w:bCs/>
                <w:sz w:val="24"/>
                <w:szCs w:val="24"/>
              </w:rPr>
              <w:t>Factors supporting non-disclosure</w:t>
            </w:r>
          </w:p>
        </w:tc>
      </w:tr>
      <w:tr w:rsidR="00C43CC8" w14:paraId="34BF09CB" w14:textId="77777777" w:rsidTr="00C43CC8">
        <w:tc>
          <w:tcPr>
            <w:tcW w:w="4508" w:type="dxa"/>
          </w:tcPr>
          <w:p w14:paraId="1E673737" w14:textId="77777777" w:rsidR="00C43CC8" w:rsidRDefault="00C43CC8" w:rsidP="00C43CC8">
            <w:pPr>
              <w:pStyle w:val="ListParagraph"/>
              <w:numPr>
                <w:ilvl w:val="0"/>
                <w:numId w:val="1"/>
              </w:numPr>
              <w:rPr>
                <w:sz w:val="24"/>
                <w:szCs w:val="24"/>
              </w:rPr>
            </w:pPr>
            <w:r>
              <w:rPr>
                <w:sz w:val="24"/>
                <w:szCs w:val="24"/>
              </w:rPr>
              <w:t>There is a clear public interest test in the work of government being closely examined to encourage the discharging of public functions in the most efficient and effective way;</w:t>
            </w:r>
          </w:p>
          <w:p w14:paraId="3E20DAAC" w14:textId="77777777" w:rsidR="00C43CC8" w:rsidRDefault="00C43CC8" w:rsidP="00C43CC8">
            <w:pPr>
              <w:pStyle w:val="ListParagraph"/>
              <w:numPr>
                <w:ilvl w:val="0"/>
                <w:numId w:val="1"/>
              </w:numPr>
              <w:rPr>
                <w:sz w:val="24"/>
                <w:szCs w:val="24"/>
              </w:rPr>
            </w:pPr>
            <w:r>
              <w:rPr>
                <w:sz w:val="24"/>
                <w:szCs w:val="24"/>
              </w:rPr>
              <w:t>There is an important public interest in the work of public bodies being transparent and open to scrutiny to increase diligence and to protect the public purse;</w:t>
            </w:r>
          </w:p>
          <w:p w14:paraId="61D73859" w14:textId="77777777" w:rsidR="00C43CC8" w:rsidRDefault="00C43CC8" w:rsidP="00C43CC8">
            <w:pPr>
              <w:pStyle w:val="ListParagraph"/>
              <w:numPr>
                <w:ilvl w:val="0"/>
                <w:numId w:val="1"/>
              </w:numPr>
              <w:rPr>
                <w:sz w:val="24"/>
                <w:szCs w:val="24"/>
              </w:rPr>
            </w:pPr>
            <w:r>
              <w:rPr>
                <w:sz w:val="24"/>
                <w:szCs w:val="24"/>
              </w:rPr>
              <w:t>There is a public interest test in disclosing information about transparency in the spending of public money and that public bodies are getting value for money when entering into contracts.</w:t>
            </w:r>
          </w:p>
          <w:p w14:paraId="60CCB2C5" w14:textId="76883146" w:rsidR="00C43CC8" w:rsidRPr="00C43CC8" w:rsidRDefault="00C43CC8" w:rsidP="00C43CC8">
            <w:pPr>
              <w:pStyle w:val="ListParagraph"/>
              <w:numPr>
                <w:ilvl w:val="0"/>
                <w:numId w:val="1"/>
              </w:numPr>
              <w:rPr>
                <w:sz w:val="24"/>
                <w:szCs w:val="24"/>
              </w:rPr>
            </w:pPr>
          </w:p>
        </w:tc>
        <w:tc>
          <w:tcPr>
            <w:tcW w:w="4508" w:type="dxa"/>
          </w:tcPr>
          <w:p w14:paraId="0E9959FB" w14:textId="77777777" w:rsidR="00C43CC8" w:rsidRDefault="00316B7B" w:rsidP="00316B7B">
            <w:pPr>
              <w:pStyle w:val="ListParagraph"/>
              <w:numPr>
                <w:ilvl w:val="0"/>
                <w:numId w:val="1"/>
              </w:numPr>
              <w:rPr>
                <w:sz w:val="24"/>
                <w:szCs w:val="24"/>
              </w:rPr>
            </w:pPr>
            <w:r>
              <w:rPr>
                <w:sz w:val="24"/>
                <w:szCs w:val="24"/>
              </w:rPr>
              <w:t>The procurement process must be seen to be fair and that commercial interests of the suppliers of services are not unduly prejudiced by the release of commercially sensitive information.  It is important to maintain the confidence of our suppliers in order to achieve best value for the tax payer;</w:t>
            </w:r>
          </w:p>
          <w:p w14:paraId="501FA698" w14:textId="77777777" w:rsidR="00316B7B" w:rsidRDefault="00C15DFA" w:rsidP="00316B7B">
            <w:pPr>
              <w:pStyle w:val="ListParagraph"/>
              <w:numPr>
                <w:ilvl w:val="0"/>
                <w:numId w:val="1"/>
              </w:numPr>
              <w:rPr>
                <w:sz w:val="24"/>
                <w:szCs w:val="24"/>
              </w:rPr>
            </w:pPr>
            <w:r>
              <w:rPr>
                <w:sz w:val="24"/>
                <w:szCs w:val="24"/>
              </w:rPr>
              <w:t>The pricing aspects outlined in the existing contract may be construed as a “trade secret” in that it is a strategy owned and developed by the contractors.  If the pricing was made available to competitors in the market place it would undermine the commercial interests of the contractors when bidding for other contracts by reducing their competitive edge;</w:t>
            </w:r>
          </w:p>
          <w:p w14:paraId="1421FBD2" w14:textId="77777777" w:rsidR="00C15DFA" w:rsidRDefault="00C15DFA" w:rsidP="00316B7B">
            <w:pPr>
              <w:pStyle w:val="ListParagraph"/>
              <w:numPr>
                <w:ilvl w:val="0"/>
                <w:numId w:val="1"/>
              </w:numPr>
              <w:rPr>
                <w:sz w:val="24"/>
                <w:szCs w:val="24"/>
              </w:rPr>
            </w:pPr>
            <w:r>
              <w:rPr>
                <w:sz w:val="24"/>
                <w:szCs w:val="24"/>
              </w:rPr>
              <w:t>To reveal the details of the cost would seriously undermine our ability to negotiate the best value for money for the public purse on future contracts as the rates and methodology are still current;</w:t>
            </w:r>
          </w:p>
          <w:p w14:paraId="1F406BDA" w14:textId="4960F33E" w:rsidR="00C15DFA" w:rsidRDefault="00C15DFA" w:rsidP="00316B7B">
            <w:pPr>
              <w:pStyle w:val="ListParagraph"/>
              <w:numPr>
                <w:ilvl w:val="0"/>
                <w:numId w:val="1"/>
              </w:numPr>
              <w:rPr>
                <w:sz w:val="24"/>
                <w:szCs w:val="24"/>
              </w:rPr>
            </w:pPr>
            <w:r>
              <w:rPr>
                <w:sz w:val="24"/>
                <w:szCs w:val="24"/>
              </w:rPr>
              <w:t xml:space="preserve">The contractors object to the release of their bid information on the grounds that </w:t>
            </w:r>
            <w:r w:rsidR="00B2220D">
              <w:rPr>
                <w:sz w:val="24"/>
                <w:szCs w:val="24"/>
              </w:rPr>
              <w:t>it contains</w:t>
            </w:r>
            <w:r>
              <w:rPr>
                <w:sz w:val="24"/>
                <w:szCs w:val="24"/>
              </w:rPr>
              <w:t xml:space="preserve"> commercially sensitive information in terms of “trade secrets” and rates’ and such a release would be actionable;</w:t>
            </w:r>
          </w:p>
          <w:p w14:paraId="3C7F60BB" w14:textId="7DAEC3D1" w:rsidR="00C15DFA" w:rsidRDefault="00C15DFA" w:rsidP="00C15DFA">
            <w:pPr>
              <w:pStyle w:val="ListParagraph"/>
              <w:ind w:left="360"/>
              <w:rPr>
                <w:sz w:val="24"/>
                <w:szCs w:val="24"/>
              </w:rPr>
            </w:pPr>
          </w:p>
          <w:p w14:paraId="349B199E" w14:textId="3D32A36E" w:rsidR="00C15DFA" w:rsidRDefault="00C15DFA" w:rsidP="00C15DFA">
            <w:pPr>
              <w:pStyle w:val="ListParagraph"/>
              <w:ind w:left="360"/>
              <w:rPr>
                <w:sz w:val="24"/>
                <w:szCs w:val="24"/>
              </w:rPr>
            </w:pPr>
          </w:p>
          <w:p w14:paraId="5AB4956A" w14:textId="5CD4F745" w:rsidR="00C15DFA" w:rsidRDefault="00C15DFA" w:rsidP="00C15DFA">
            <w:pPr>
              <w:pStyle w:val="ListParagraph"/>
              <w:ind w:left="360"/>
              <w:rPr>
                <w:sz w:val="24"/>
                <w:szCs w:val="24"/>
              </w:rPr>
            </w:pPr>
          </w:p>
          <w:p w14:paraId="711F0441" w14:textId="4DF32AEC" w:rsidR="00C15DFA" w:rsidRDefault="00C15DFA" w:rsidP="00C15DFA">
            <w:pPr>
              <w:pStyle w:val="ListParagraph"/>
              <w:ind w:left="360"/>
              <w:rPr>
                <w:sz w:val="24"/>
                <w:szCs w:val="24"/>
              </w:rPr>
            </w:pPr>
          </w:p>
          <w:p w14:paraId="04C27C93" w14:textId="77777777" w:rsidR="00C15DFA" w:rsidRDefault="00C15DFA" w:rsidP="00C15DFA">
            <w:pPr>
              <w:pStyle w:val="ListParagraph"/>
              <w:ind w:left="360"/>
              <w:rPr>
                <w:sz w:val="24"/>
                <w:szCs w:val="24"/>
              </w:rPr>
            </w:pPr>
          </w:p>
          <w:p w14:paraId="5A3C08D7" w14:textId="77777777" w:rsidR="00C15DFA" w:rsidRDefault="00C15DFA" w:rsidP="00316B7B">
            <w:pPr>
              <w:pStyle w:val="ListParagraph"/>
              <w:numPr>
                <w:ilvl w:val="0"/>
                <w:numId w:val="1"/>
              </w:numPr>
              <w:rPr>
                <w:sz w:val="24"/>
                <w:szCs w:val="24"/>
              </w:rPr>
            </w:pPr>
            <w:r>
              <w:rPr>
                <w:sz w:val="24"/>
                <w:szCs w:val="24"/>
              </w:rPr>
              <w:lastRenderedPageBreak/>
              <w:t>The contractor adopts a unique approach to the build-up of its rates prices and percentages which gives it a competitive advantage.  This would undoubtedly prejudice its competitive position in future tender competitions.  The public disclosure of this and other information would make available to competitors commercially sensitive information and, as a result, would undermine and prejudice the contractor’s financial status by undermining its ability to win future tenders and future negotiations in respect of such fees.</w:t>
            </w:r>
          </w:p>
          <w:p w14:paraId="27F31D7D" w14:textId="41BBBC85" w:rsidR="00C15DFA" w:rsidRPr="00316B7B" w:rsidRDefault="00C15DFA" w:rsidP="00C15DFA">
            <w:pPr>
              <w:pStyle w:val="ListParagraph"/>
              <w:ind w:left="360"/>
              <w:rPr>
                <w:sz w:val="24"/>
                <w:szCs w:val="24"/>
              </w:rPr>
            </w:pPr>
          </w:p>
        </w:tc>
      </w:tr>
      <w:tr w:rsidR="00C15DFA" w:rsidRPr="00C15DFA" w14:paraId="17E94B7F" w14:textId="77777777" w:rsidTr="000D679D">
        <w:tc>
          <w:tcPr>
            <w:tcW w:w="9016" w:type="dxa"/>
            <w:gridSpan w:val="2"/>
          </w:tcPr>
          <w:p w14:paraId="6BA91ABE" w14:textId="083715BD" w:rsidR="00C15DFA" w:rsidRPr="00C15DFA" w:rsidRDefault="00C15DFA">
            <w:pPr>
              <w:rPr>
                <w:b/>
                <w:bCs/>
                <w:sz w:val="24"/>
                <w:szCs w:val="24"/>
              </w:rPr>
            </w:pPr>
            <w:r w:rsidRPr="00C15DFA">
              <w:rPr>
                <w:b/>
                <w:bCs/>
                <w:sz w:val="24"/>
                <w:szCs w:val="24"/>
              </w:rPr>
              <w:lastRenderedPageBreak/>
              <w:t>Conclusion: there are compelling arguments which support withholding the information which outweigh those supporting release.</w:t>
            </w:r>
          </w:p>
          <w:p w14:paraId="6786DCA4" w14:textId="77777777" w:rsidR="00C15DFA" w:rsidRPr="00C15DFA" w:rsidRDefault="00C15DFA">
            <w:pPr>
              <w:rPr>
                <w:b/>
                <w:bCs/>
                <w:sz w:val="24"/>
                <w:szCs w:val="24"/>
              </w:rPr>
            </w:pPr>
          </w:p>
          <w:p w14:paraId="2CFA8FB7" w14:textId="7F368468" w:rsidR="00C15DFA" w:rsidRDefault="00C15DFA">
            <w:pPr>
              <w:rPr>
                <w:b/>
                <w:bCs/>
                <w:sz w:val="24"/>
                <w:szCs w:val="24"/>
              </w:rPr>
            </w:pPr>
            <w:r w:rsidRPr="00C15DFA">
              <w:rPr>
                <w:b/>
                <w:bCs/>
                <w:sz w:val="24"/>
                <w:szCs w:val="24"/>
              </w:rPr>
              <w:t>PIT Members:</w:t>
            </w:r>
          </w:p>
          <w:p w14:paraId="03BC8EBF" w14:textId="77777777" w:rsidR="00527ED4" w:rsidRDefault="00527ED4">
            <w:pPr>
              <w:rPr>
                <w:b/>
                <w:bCs/>
                <w:sz w:val="24"/>
                <w:szCs w:val="24"/>
              </w:rPr>
            </w:pPr>
          </w:p>
          <w:p w14:paraId="04E1777E" w14:textId="77777777" w:rsidR="00E80676" w:rsidRDefault="00E80676" w:rsidP="00E80676">
            <w:pPr>
              <w:rPr>
                <w:b/>
                <w:bCs/>
                <w:sz w:val="24"/>
                <w:szCs w:val="24"/>
              </w:rPr>
            </w:pPr>
            <w:r>
              <w:rPr>
                <w:b/>
                <w:bCs/>
                <w:sz w:val="24"/>
                <w:szCs w:val="24"/>
              </w:rPr>
              <w:t>Associate Director of Corporate Governance</w:t>
            </w:r>
          </w:p>
          <w:p w14:paraId="58B1C9A8" w14:textId="77777777" w:rsidR="00E80676" w:rsidRDefault="00E80676" w:rsidP="00E80676">
            <w:pPr>
              <w:rPr>
                <w:b/>
                <w:bCs/>
                <w:sz w:val="24"/>
                <w:szCs w:val="24"/>
              </w:rPr>
            </w:pPr>
            <w:r>
              <w:rPr>
                <w:b/>
                <w:bCs/>
                <w:sz w:val="24"/>
                <w:szCs w:val="24"/>
              </w:rPr>
              <w:t>Financial Controller</w:t>
            </w:r>
          </w:p>
          <w:p w14:paraId="0DD10776" w14:textId="50EEACE5" w:rsidR="00661386" w:rsidRDefault="00661386">
            <w:pPr>
              <w:rPr>
                <w:sz w:val="24"/>
                <w:szCs w:val="24"/>
              </w:rPr>
            </w:pPr>
          </w:p>
          <w:p w14:paraId="3331B29F" w14:textId="77777777" w:rsidR="00C15DFA" w:rsidRDefault="00C15DFA">
            <w:pPr>
              <w:rPr>
                <w:b/>
                <w:bCs/>
                <w:sz w:val="24"/>
                <w:szCs w:val="24"/>
              </w:rPr>
            </w:pPr>
            <w:r w:rsidRPr="00C15DFA">
              <w:rPr>
                <w:b/>
                <w:bCs/>
                <w:sz w:val="24"/>
                <w:szCs w:val="24"/>
              </w:rPr>
              <w:t>Date of P</w:t>
            </w:r>
            <w:r w:rsidR="00661386">
              <w:rPr>
                <w:b/>
                <w:bCs/>
                <w:sz w:val="24"/>
                <w:szCs w:val="24"/>
              </w:rPr>
              <w:t>ublic Interest Test</w:t>
            </w:r>
            <w:r w:rsidRPr="00C15DFA">
              <w:rPr>
                <w:b/>
                <w:bCs/>
                <w:sz w:val="24"/>
                <w:szCs w:val="24"/>
              </w:rPr>
              <w:t xml:space="preserve">: </w:t>
            </w:r>
            <w:r w:rsidR="00E80676">
              <w:rPr>
                <w:b/>
                <w:bCs/>
                <w:sz w:val="24"/>
                <w:szCs w:val="24"/>
              </w:rPr>
              <w:t>11</w:t>
            </w:r>
            <w:r w:rsidR="00E80676" w:rsidRPr="00E80676">
              <w:rPr>
                <w:b/>
                <w:bCs/>
                <w:sz w:val="24"/>
                <w:szCs w:val="24"/>
                <w:vertAlign w:val="superscript"/>
              </w:rPr>
              <w:t>th</w:t>
            </w:r>
            <w:r w:rsidR="00E80676">
              <w:rPr>
                <w:b/>
                <w:bCs/>
                <w:sz w:val="24"/>
                <w:szCs w:val="24"/>
              </w:rPr>
              <w:t xml:space="preserve"> August 2023</w:t>
            </w:r>
          </w:p>
          <w:p w14:paraId="11E1A0FA" w14:textId="2734E493" w:rsidR="00E80676" w:rsidRPr="00C15DFA" w:rsidRDefault="00E80676">
            <w:pPr>
              <w:rPr>
                <w:b/>
                <w:bCs/>
                <w:sz w:val="24"/>
                <w:szCs w:val="24"/>
              </w:rPr>
            </w:pPr>
          </w:p>
        </w:tc>
      </w:tr>
    </w:tbl>
    <w:p w14:paraId="75BBAB9B" w14:textId="77777777" w:rsidR="00C43CC8" w:rsidRPr="00C43CC8" w:rsidRDefault="00C43CC8">
      <w:pPr>
        <w:rPr>
          <w:sz w:val="24"/>
          <w:szCs w:val="24"/>
        </w:rPr>
      </w:pPr>
    </w:p>
    <w:sectPr w:rsidR="00C43CC8" w:rsidRPr="00C43CC8" w:rsidSect="00C15DFA">
      <w:headerReference w:type="default" r:id="rId10"/>
      <w:pgSz w:w="11906" w:h="16838"/>
      <w:pgMar w:top="851" w:right="1440" w:bottom="85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24AEF6" w14:textId="77777777" w:rsidR="003F7F84" w:rsidRDefault="003F7F84" w:rsidP="00C43CC8">
      <w:pPr>
        <w:spacing w:after="0" w:line="240" w:lineRule="auto"/>
      </w:pPr>
      <w:r>
        <w:separator/>
      </w:r>
    </w:p>
  </w:endnote>
  <w:endnote w:type="continuationSeparator" w:id="0">
    <w:p w14:paraId="44D734E7" w14:textId="77777777" w:rsidR="003F7F84" w:rsidRDefault="003F7F84" w:rsidP="00C43C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A1DD8F" w14:textId="77777777" w:rsidR="003F7F84" w:rsidRDefault="003F7F84" w:rsidP="00C43CC8">
      <w:pPr>
        <w:spacing w:after="0" w:line="240" w:lineRule="auto"/>
      </w:pPr>
      <w:r>
        <w:separator/>
      </w:r>
    </w:p>
  </w:footnote>
  <w:footnote w:type="continuationSeparator" w:id="0">
    <w:p w14:paraId="5442DD3A" w14:textId="77777777" w:rsidR="003F7F84" w:rsidRDefault="003F7F84" w:rsidP="00C43C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8FE7E" w14:textId="56E5F83A" w:rsidR="00C43CC8" w:rsidRDefault="00C43CC8" w:rsidP="00C43CC8">
    <w:pPr>
      <w:pStyle w:val="Header"/>
      <w:jc w:val="right"/>
    </w:pPr>
    <w:r>
      <w:rPr>
        <w:noProof/>
      </w:rPr>
      <w:drawing>
        <wp:inline distT="0" distB="0" distL="0" distR="0" wp14:anchorId="4F70B3D8" wp14:editId="31B03917">
          <wp:extent cx="1386372" cy="776978"/>
          <wp:effectExtent l="0" t="0" r="4445" b="4445"/>
          <wp:docPr id="1" name="Picture 1" descr="Staffordshire and Stoke-on-Trent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taffordshire and Stoke-on-Trent Integrated Care Board"/>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93579" cy="78101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568F6"/>
    <w:multiLevelType w:val="hybridMultilevel"/>
    <w:tmpl w:val="49EC3D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470748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CC8"/>
    <w:rsid w:val="001A7B9C"/>
    <w:rsid w:val="002E15AB"/>
    <w:rsid w:val="00310920"/>
    <w:rsid w:val="00316B7B"/>
    <w:rsid w:val="003322D4"/>
    <w:rsid w:val="003D7A1A"/>
    <w:rsid w:val="003F7F84"/>
    <w:rsid w:val="00445576"/>
    <w:rsid w:val="00527ED4"/>
    <w:rsid w:val="00593C60"/>
    <w:rsid w:val="005A5E9B"/>
    <w:rsid w:val="00660FAB"/>
    <w:rsid w:val="00661386"/>
    <w:rsid w:val="007832C5"/>
    <w:rsid w:val="00983F35"/>
    <w:rsid w:val="009A1D62"/>
    <w:rsid w:val="009B4C81"/>
    <w:rsid w:val="00B2220D"/>
    <w:rsid w:val="00B703AC"/>
    <w:rsid w:val="00B87EDF"/>
    <w:rsid w:val="00C15DFA"/>
    <w:rsid w:val="00C370DA"/>
    <w:rsid w:val="00C43CC8"/>
    <w:rsid w:val="00D52DB1"/>
    <w:rsid w:val="00DB1FF3"/>
    <w:rsid w:val="00DD2940"/>
    <w:rsid w:val="00E25349"/>
    <w:rsid w:val="00E80676"/>
    <w:rsid w:val="00F3430E"/>
    <w:rsid w:val="00F53EB3"/>
    <w:rsid w:val="00F82D65"/>
    <w:rsid w:val="00F879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16530"/>
  <w15:chartTrackingRefBased/>
  <w15:docId w15:val="{FCC91AE6-1914-4A70-840F-36304D346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43C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43C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C43CC8"/>
  </w:style>
  <w:style w:type="paragraph" w:styleId="Footer">
    <w:name w:val="footer"/>
    <w:basedOn w:val="Normal"/>
    <w:link w:val="FooterChar"/>
    <w:uiPriority w:val="99"/>
    <w:unhideWhenUsed/>
    <w:rsid w:val="00C43C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43CC8"/>
  </w:style>
  <w:style w:type="paragraph" w:styleId="ListParagraph">
    <w:name w:val="List Paragraph"/>
    <w:basedOn w:val="Normal"/>
    <w:uiPriority w:val="34"/>
    <w:qFormat/>
    <w:rsid w:val="00C43C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7784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cid:image003.png@01D874D0.5EA23D2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74D6746AE31F14EBB0F231E0048EFD1" ma:contentTypeVersion="17" ma:contentTypeDescription="Create a new document." ma:contentTypeScope="" ma:versionID="476918badea7f1d55ab166454417baec">
  <xsd:schema xmlns:xsd="http://www.w3.org/2001/XMLSchema" xmlns:xs="http://www.w3.org/2001/XMLSchema" xmlns:p="http://schemas.microsoft.com/office/2006/metadata/properties" xmlns:ns2="19fa4631-68d2-40c1-92e1-b007552a61a4" xmlns:ns3="b59ea096-a16f-4c7a-8810-828c72134bc4" targetNamespace="http://schemas.microsoft.com/office/2006/metadata/properties" ma:root="true" ma:fieldsID="d583a3284068d3f6bf4b2415c583996f" ns2:_="" ns3:_="">
    <xsd:import namespace="19fa4631-68d2-40c1-92e1-b007552a61a4"/>
    <xsd:import namespace="b59ea096-a16f-4c7a-8810-828c72134bc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59ea096-a16f-4c7a-8810-828c72134bc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b59ea096-a16f-4c7a-8810-828c72134bc4">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1878BD8-FCDE-4A28-A376-4B0F91CD24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fa4631-68d2-40c1-92e1-b007552a61a4"/>
    <ds:schemaRef ds:uri="b59ea096-a16f-4c7a-8810-828c72134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05224C-A577-4B84-A6B4-64DAEC1EF318}">
  <ds:schemaRefs>
    <ds:schemaRef ds:uri="http://schemas.microsoft.com/office/2006/metadata/properties"/>
    <ds:schemaRef ds:uri="http://schemas.microsoft.com/office/infopath/2007/PartnerControls"/>
    <ds:schemaRef ds:uri="19fa4631-68d2-40c1-92e1-b007552a61a4"/>
    <ds:schemaRef ds:uri="b59ea096-a16f-4c7a-8810-828c72134bc4"/>
  </ds:schemaRefs>
</ds:datastoreItem>
</file>

<file path=customXml/itemProps3.xml><?xml version="1.0" encoding="utf-8"?>
<ds:datastoreItem xmlns:ds="http://schemas.openxmlformats.org/officeDocument/2006/customXml" ds:itemID="{02665097-959B-44E0-9056-419A880FBC0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381</Words>
  <Characters>2176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Brown (QNC) SSOT ICB</dc:creator>
  <cp:keywords/>
  <dc:description/>
  <cp:lastModifiedBy>Andrea Brown (QNC) SSOT ICB</cp:lastModifiedBy>
  <cp:revision>3</cp:revision>
  <dcterms:created xsi:type="dcterms:W3CDTF">2023-07-28T07:50:00Z</dcterms:created>
  <dcterms:modified xsi:type="dcterms:W3CDTF">2023-08-11T12:12:00Z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0x010100A74D6746AE31F14EBB0F231E0048EFD1</vt:lpwstr>
  </property>
  <property fmtid="{D5CDD505-2E9C-101B-9397-08002B2CF9AE}" pid="3" name="MediaServiceImageTags">
    <vt:lpwstr/>
  </property>
</Properties>
</file>