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EBED69" w14:textId="77777777" w:rsidR="00580081" w:rsidRPr="00510DDC" w:rsidRDefault="00580081" w:rsidP="00580081">
      <w:pPr>
        <w:pStyle w:val="Heading1"/>
        <w:spacing w:line="240" w:lineRule="auto"/>
        <w:ind w:left="567" w:hanging="567"/>
        <w:jc w:val="center"/>
      </w:pPr>
      <w:r w:rsidRPr="00510DDC">
        <w:t>SCHEDULE 2 – THE SERVICES</w:t>
      </w:r>
    </w:p>
    <w:p w14:paraId="7BFFA65D" w14:textId="77777777" w:rsidR="00580081" w:rsidRPr="00510DDC" w:rsidRDefault="00580081" w:rsidP="00580081">
      <w:pPr>
        <w:spacing w:after="0"/>
        <w:ind w:left="567" w:hanging="567"/>
        <w:jc w:val="center"/>
        <w:rPr>
          <w:rFonts w:ascii="Arial" w:hAnsi="Arial" w:cs="Arial"/>
          <w:b/>
          <w:sz w:val="20"/>
        </w:rPr>
      </w:pPr>
    </w:p>
    <w:p w14:paraId="199E3A18" w14:textId="77777777" w:rsidR="00580081" w:rsidRPr="00510DDC" w:rsidRDefault="00580081" w:rsidP="00580081">
      <w:pPr>
        <w:pStyle w:val="ListParagraph"/>
        <w:numPr>
          <w:ilvl w:val="0"/>
          <w:numId w:val="2"/>
        </w:numPr>
        <w:ind w:left="567" w:hanging="567"/>
        <w:contextualSpacing/>
        <w:jc w:val="center"/>
        <w:outlineLvl w:val="1"/>
        <w:rPr>
          <w:rFonts w:ascii="Arial" w:hAnsi="Arial" w:cs="Arial"/>
          <w:b/>
        </w:rPr>
      </w:pPr>
      <w:bookmarkStart w:id="0" w:name="_Toc428907603"/>
      <w:r w:rsidRPr="00510DDC">
        <w:rPr>
          <w:rFonts w:ascii="Arial" w:hAnsi="Arial" w:cs="Arial"/>
          <w:b/>
        </w:rPr>
        <w:t>Service Specifications</w:t>
      </w:r>
      <w:bookmarkEnd w:id="0"/>
    </w:p>
    <w:p w14:paraId="66276B61" w14:textId="77777777" w:rsidR="00580081" w:rsidRDefault="00580081" w:rsidP="00580081">
      <w:pPr>
        <w:shd w:val="clear" w:color="auto" w:fill="FFFFFF" w:themeFill="background1"/>
        <w:tabs>
          <w:tab w:val="left" w:pos="3147"/>
        </w:tabs>
        <w:spacing w:after="0"/>
        <w:jc w:val="both"/>
        <w:rPr>
          <w:rFonts w:ascii="Arial" w:hAnsi="Arial" w:cs="Arial"/>
          <w:sz w:val="20"/>
        </w:rPr>
      </w:pPr>
    </w:p>
    <w:p w14:paraId="114F5F14" w14:textId="77777777" w:rsidR="00580081" w:rsidRPr="00510DDC" w:rsidRDefault="00580081" w:rsidP="00580081">
      <w:pPr>
        <w:shd w:val="clear" w:color="auto" w:fill="FFFFFF" w:themeFill="background1"/>
        <w:tabs>
          <w:tab w:val="left" w:pos="3147"/>
        </w:tabs>
        <w:spacing w:after="0"/>
        <w:jc w:val="both"/>
        <w:rPr>
          <w:rFonts w:ascii="Arial" w:hAnsi="Arial" w:cs="Arial"/>
          <w:sz w:val="20"/>
        </w:rPr>
      </w:pPr>
    </w:p>
    <w:tbl>
      <w:tblPr>
        <w:tblStyle w:val="TableGrid"/>
        <w:tblW w:w="8467" w:type="dxa"/>
        <w:tblLayout w:type="fixed"/>
        <w:tblLook w:val="0020" w:firstRow="1" w:lastRow="0" w:firstColumn="0" w:lastColumn="0" w:noHBand="0" w:noVBand="0"/>
      </w:tblPr>
      <w:tblGrid>
        <w:gridCol w:w="3702"/>
        <w:gridCol w:w="4765"/>
      </w:tblGrid>
      <w:tr w:rsidR="00580081" w14:paraId="5744E0D4" w14:textId="77777777" w:rsidTr="00566E13">
        <w:trPr>
          <w:trHeight w:val="255"/>
        </w:trPr>
        <w:tc>
          <w:tcPr>
            <w:tcW w:w="3702" w:type="dxa"/>
          </w:tcPr>
          <w:p w14:paraId="2CFF38E4" w14:textId="77777777" w:rsidR="00580081" w:rsidRPr="00C91524" w:rsidRDefault="00580081" w:rsidP="00A01BC8">
            <w:pPr>
              <w:pStyle w:val="Default"/>
              <w:rPr>
                <w:rFonts w:ascii="Arial" w:hAnsi="Arial" w:cs="Arial"/>
                <w:sz w:val="20"/>
                <w:szCs w:val="20"/>
              </w:rPr>
            </w:pPr>
            <w:r w:rsidRPr="00C91524">
              <w:rPr>
                <w:rFonts w:ascii="Arial" w:hAnsi="Arial" w:cs="Arial"/>
                <w:b/>
                <w:bCs/>
                <w:sz w:val="20"/>
                <w:szCs w:val="20"/>
              </w:rPr>
              <w:t xml:space="preserve">Service Specification No. </w:t>
            </w:r>
          </w:p>
        </w:tc>
        <w:tc>
          <w:tcPr>
            <w:tcW w:w="4765" w:type="dxa"/>
          </w:tcPr>
          <w:p w14:paraId="56364643" w14:textId="77777777" w:rsidR="00580081" w:rsidRPr="00F763F8" w:rsidRDefault="00580081" w:rsidP="00A01BC8">
            <w:pPr>
              <w:pStyle w:val="Default"/>
              <w:rPr>
                <w:rFonts w:ascii="Arial" w:hAnsi="Arial" w:cs="Arial"/>
                <w:sz w:val="20"/>
                <w:szCs w:val="20"/>
              </w:rPr>
            </w:pPr>
            <w:r w:rsidRPr="00F763F8">
              <w:rPr>
                <w:rFonts w:ascii="Arial" w:hAnsi="Arial" w:cs="Arial"/>
                <w:sz w:val="20"/>
                <w:szCs w:val="20"/>
              </w:rPr>
              <w:t xml:space="preserve">AQP_VAS_22/23 </w:t>
            </w:r>
          </w:p>
          <w:p w14:paraId="7B326475" w14:textId="77777777" w:rsidR="00580081" w:rsidRPr="00F763F8" w:rsidRDefault="00580081" w:rsidP="00A01BC8">
            <w:pPr>
              <w:pStyle w:val="Default"/>
              <w:rPr>
                <w:rFonts w:ascii="Arial" w:hAnsi="Arial" w:cs="Arial"/>
                <w:sz w:val="20"/>
                <w:szCs w:val="20"/>
              </w:rPr>
            </w:pPr>
          </w:p>
        </w:tc>
      </w:tr>
      <w:tr w:rsidR="00580081" w14:paraId="70A0372A" w14:textId="77777777" w:rsidTr="00566E13">
        <w:trPr>
          <w:trHeight w:val="112"/>
        </w:trPr>
        <w:tc>
          <w:tcPr>
            <w:tcW w:w="3702" w:type="dxa"/>
          </w:tcPr>
          <w:p w14:paraId="0871F677" w14:textId="77777777" w:rsidR="00580081" w:rsidRPr="00C91524" w:rsidRDefault="00580081" w:rsidP="00A01BC8">
            <w:pPr>
              <w:pStyle w:val="Default"/>
              <w:rPr>
                <w:rFonts w:ascii="Arial" w:hAnsi="Arial" w:cs="Arial"/>
                <w:sz w:val="20"/>
                <w:szCs w:val="20"/>
              </w:rPr>
            </w:pPr>
            <w:r w:rsidRPr="00C91524">
              <w:rPr>
                <w:rFonts w:ascii="Arial" w:hAnsi="Arial" w:cs="Arial"/>
                <w:b/>
                <w:bCs/>
                <w:sz w:val="20"/>
                <w:szCs w:val="20"/>
              </w:rPr>
              <w:t xml:space="preserve">Service </w:t>
            </w:r>
          </w:p>
        </w:tc>
        <w:tc>
          <w:tcPr>
            <w:tcW w:w="4765" w:type="dxa"/>
          </w:tcPr>
          <w:p w14:paraId="1708F7B8" w14:textId="77777777" w:rsidR="00580081" w:rsidRPr="00F763F8" w:rsidRDefault="00580081" w:rsidP="00A01BC8">
            <w:pPr>
              <w:pStyle w:val="Default"/>
              <w:rPr>
                <w:rFonts w:ascii="Arial" w:hAnsi="Arial" w:cs="Arial"/>
                <w:sz w:val="20"/>
                <w:szCs w:val="20"/>
              </w:rPr>
            </w:pPr>
            <w:r w:rsidRPr="00F763F8">
              <w:rPr>
                <w:rFonts w:ascii="Arial" w:hAnsi="Arial" w:cs="Arial"/>
                <w:sz w:val="20"/>
                <w:szCs w:val="20"/>
              </w:rPr>
              <w:t xml:space="preserve">Non-Scalpel &amp; Scalpel Vasectomy (Male Sterilisation) </w:t>
            </w:r>
          </w:p>
          <w:p w14:paraId="4E140211" w14:textId="77777777" w:rsidR="00580081" w:rsidRPr="00F763F8" w:rsidRDefault="00580081" w:rsidP="00A01BC8">
            <w:pPr>
              <w:pStyle w:val="Default"/>
              <w:rPr>
                <w:rFonts w:ascii="Arial" w:hAnsi="Arial" w:cs="Arial"/>
                <w:sz w:val="20"/>
                <w:szCs w:val="20"/>
              </w:rPr>
            </w:pPr>
          </w:p>
        </w:tc>
      </w:tr>
      <w:tr w:rsidR="00580081" w14:paraId="50DA6CE0" w14:textId="77777777" w:rsidTr="00566E13">
        <w:trPr>
          <w:trHeight w:val="112"/>
        </w:trPr>
        <w:tc>
          <w:tcPr>
            <w:tcW w:w="3702" w:type="dxa"/>
          </w:tcPr>
          <w:p w14:paraId="4D71432A" w14:textId="77777777" w:rsidR="00580081" w:rsidRPr="00C91524" w:rsidRDefault="00580081" w:rsidP="00A01BC8">
            <w:pPr>
              <w:pStyle w:val="Default"/>
              <w:rPr>
                <w:rFonts w:ascii="Arial" w:hAnsi="Arial" w:cs="Arial"/>
                <w:sz w:val="20"/>
                <w:szCs w:val="20"/>
              </w:rPr>
            </w:pPr>
            <w:r w:rsidRPr="00C91524">
              <w:rPr>
                <w:rFonts w:ascii="Arial" w:hAnsi="Arial" w:cs="Arial"/>
                <w:b/>
                <w:bCs/>
                <w:sz w:val="20"/>
                <w:szCs w:val="20"/>
              </w:rPr>
              <w:t xml:space="preserve">Commissioner Lead </w:t>
            </w:r>
          </w:p>
        </w:tc>
        <w:tc>
          <w:tcPr>
            <w:tcW w:w="4765" w:type="dxa"/>
          </w:tcPr>
          <w:p w14:paraId="30BCAA34" w14:textId="77777777" w:rsidR="00580081" w:rsidRPr="00F763F8" w:rsidRDefault="00580081" w:rsidP="00A01BC8">
            <w:pPr>
              <w:pStyle w:val="Default"/>
              <w:rPr>
                <w:rFonts w:ascii="Arial" w:hAnsi="Arial" w:cs="Arial"/>
                <w:sz w:val="20"/>
                <w:szCs w:val="20"/>
              </w:rPr>
            </w:pPr>
          </w:p>
        </w:tc>
      </w:tr>
      <w:tr w:rsidR="00580081" w14:paraId="5E5C669F" w14:textId="77777777" w:rsidTr="00566E13">
        <w:trPr>
          <w:trHeight w:val="112"/>
        </w:trPr>
        <w:tc>
          <w:tcPr>
            <w:tcW w:w="3702" w:type="dxa"/>
          </w:tcPr>
          <w:p w14:paraId="668F9B00" w14:textId="77777777" w:rsidR="00580081" w:rsidRPr="00C91524" w:rsidRDefault="00580081" w:rsidP="00A01BC8">
            <w:pPr>
              <w:pStyle w:val="Default"/>
              <w:rPr>
                <w:rFonts w:ascii="Arial" w:hAnsi="Arial" w:cs="Arial"/>
                <w:sz w:val="20"/>
                <w:szCs w:val="20"/>
              </w:rPr>
            </w:pPr>
            <w:r w:rsidRPr="00C91524">
              <w:rPr>
                <w:rFonts w:ascii="Arial" w:hAnsi="Arial" w:cs="Arial"/>
                <w:b/>
                <w:bCs/>
                <w:sz w:val="20"/>
                <w:szCs w:val="20"/>
              </w:rPr>
              <w:t xml:space="preserve">Provider Lead </w:t>
            </w:r>
          </w:p>
        </w:tc>
        <w:tc>
          <w:tcPr>
            <w:tcW w:w="4765" w:type="dxa"/>
          </w:tcPr>
          <w:p w14:paraId="094605E2" w14:textId="77777777" w:rsidR="00580081" w:rsidRPr="00F763F8" w:rsidRDefault="00580081" w:rsidP="00A01BC8">
            <w:pPr>
              <w:pStyle w:val="Default"/>
              <w:rPr>
                <w:rFonts w:ascii="Arial" w:hAnsi="Arial" w:cs="Arial"/>
                <w:sz w:val="20"/>
                <w:szCs w:val="20"/>
              </w:rPr>
            </w:pPr>
          </w:p>
        </w:tc>
      </w:tr>
      <w:tr w:rsidR="00580081" w14:paraId="37D7C374" w14:textId="77777777" w:rsidTr="00566E13">
        <w:trPr>
          <w:trHeight w:val="112"/>
        </w:trPr>
        <w:tc>
          <w:tcPr>
            <w:tcW w:w="3702" w:type="dxa"/>
          </w:tcPr>
          <w:p w14:paraId="19D9D275" w14:textId="77777777" w:rsidR="00580081" w:rsidRPr="00C91524" w:rsidRDefault="00580081" w:rsidP="00A01BC8">
            <w:pPr>
              <w:pStyle w:val="Default"/>
              <w:rPr>
                <w:rFonts w:ascii="Arial" w:hAnsi="Arial" w:cs="Arial"/>
                <w:sz w:val="20"/>
                <w:szCs w:val="20"/>
              </w:rPr>
            </w:pPr>
            <w:r w:rsidRPr="00C91524">
              <w:rPr>
                <w:rFonts w:ascii="Arial" w:hAnsi="Arial" w:cs="Arial"/>
                <w:b/>
                <w:bCs/>
                <w:sz w:val="20"/>
                <w:szCs w:val="20"/>
              </w:rPr>
              <w:t xml:space="preserve">Period </w:t>
            </w:r>
          </w:p>
        </w:tc>
        <w:tc>
          <w:tcPr>
            <w:tcW w:w="4765" w:type="dxa"/>
          </w:tcPr>
          <w:p w14:paraId="546B8D2C" w14:textId="77777777" w:rsidR="00580081" w:rsidRPr="002C40A8" w:rsidRDefault="00580081" w:rsidP="00A01BC8">
            <w:pPr>
              <w:pStyle w:val="Default"/>
              <w:rPr>
                <w:rFonts w:ascii="Arial" w:hAnsi="Arial" w:cs="Arial"/>
                <w:color w:val="auto"/>
                <w:sz w:val="20"/>
                <w:szCs w:val="20"/>
              </w:rPr>
            </w:pPr>
            <w:r w:rsidRPr="002C40A8">
              <w:rPr>
                <w:rFonts w:ascii="Arial" w:hAnsi="Arial" w:cs="Arial"/>
                <w:color w:val="auto"/>
                <w:sz w:val="20"/>
                <w:szCs w:val="20"/>
              </w:rPr>
              <w:t>01/</w:t>
            </w:r>
            <w:r>
              <w:rPr>
                <w:rFonts w:ascii="Arial" w:hAnsi="Arial" w:cs="Arial"/>
                <w:color w:val="auto"/>
                <w:sz w:val="20"/>
                <w:szCs w:val="20"/>
              </w:rPr>
              <w:t>01/2022</w:t>
            </w:r>
            <w:r w:rsidRPr="002C40A8">
              <w:rPr>
                <w:rFonts w:ascii="Arial" w:hAnsi="Arial" w:cs="Arial"/>
                <w:color w:val="auto"/>
                <w:sz w:val="20"/>
                <w:szCs w:val="20"/>
              </w:rPr>
              <w:t>– 31/</w:t>
            </w:r>
            <w:r>
              <w:rPr>
                <w:rFonts w:ascii="Arial" w:hAnsi="Arial" w:cs="Arial"/>
                <w:color w:val="auto"/>
                <w:sz w:val="20"/>
                <w:szCs w:val="20"/>
              </w:rPr>
              <w:t>03</w:t>
            </w:r>
            <w:r w:rsidRPr="002C40A8">
              <w:rPr>
                <w:rFonts w:ascii="Arial" w:hAnsi="Arial" w:cs="Arial"/>
                <w:color w:val="auto"/>
                <w:sz w:val="20"/>
                <w:szCs w:val="20"/>
              </w:rPr>
              <w:t>/202</w:t>
            </w:r>
            <w:r>
              <w:rPr>
                <w:rFonts w:ascii="Arial" w:hAnsi="Arial" w:cs="Arial"/>
                <w:color w:val="auto"/>
                <w:sz w:val="20"/>
                <w:szCs w:val="20"/>
              </w:rPr>
              <w:t>3</w:t>
            </w:r>
          </w:p>
          <w:p w14:paraId="3D13B371" w14:textId="77777777" w:rsidR="00580081" w:rsidRPr="00F763F8" w:rsidRDefault="00580081" w:rsidP="00A01BC8">
            <w:pPr>
              <w:pStyle w:val="Default"/>
              <w:rPr>
                <w:rFonts w:ascii="Arial" w:hAnsi="Arial" w:cs="Arial"/>
                <w:color w:val="auto"/>
                <w:sz w:val="20"/>
                <w:szCs w:val="20"/>
              </w:rPr>
            </w:pPr>
          </w:p>
        </w:tc>
      </w:tr>
      <w:tr w:rsidR="00580081" w14:paraId="0E60FC76" w14:textId="77777777" w:rsidTr="00566E13">
        <w:trPr>
          <w:trHeight w:val="112"/>
        </w:trPr>
        <w:tc>
          <w:tcPr>
            <w:tcW w:w="3702" w:type="dxa"/>
          </w:tcPr>
          <w:p w14:paraId="6B7204F7" w14:textId="77777777" w:rsidR="00580081" w:rsidRPr="00C91524" w:rsidRDefault="00580081" w:rsidP="00A01BC8">
            <w:pPr>
              <w:pStyle w:val="Default"/>
              <w:rPr>
                <w:rFonts w:ascii="Arial" w:hAnsi="Arial" w:cs="Arial"/>
                <w:sz w:val="20"/>
                <w:szCs w:val="20"/>
              </w:rPr>
            </w:pPr>
            <w:r w:rsidRPr="00C91524">
              <w:rPr>
                <w:rFonts w:ascii="Arial" w:hAnsi="Arial" w:cs="Arial"/>
                <w:b/>
                <w:bCs/>
                <w:sz w:val="20"/>
                <w:szCs w:val="20"/>
              </w:rPr>
              <w:t xml:space="preserve">Date of Review </w:t>
            </w:r>
          </w:p>
        </w:tc>
        <w:tc>
          <w:tcPr>
            <w:tcW w:w="4765" w:type="dxa"/>
          </w:tcPr>
          <w:p w14:paraId="6D3E6977" w14:textId="27222DC0" w:rsidR="00580081" w:rsidRPr="00F763F8" w:rsidRDefault="00580081" w:rsidP="00580081">
            <w:pPr>
              <w:pStyle w:val="Default"/>
              <w:rPr>
                <w:rFonts w:ascii="Arial" w:hAnsi="Arial" w:cs="Arial"/>
                <w:color w:val="auto"/>
                <w:sz w:val="20"/>
                <w:szCs w:val="20"/>
              </w:rPr>
            </w:pPr>
            <w:r>
              <w:rPr>
                <w:rFonts w:ascii="Arial" w:hAnsi="Arial" w:cs="Arial"/>
                <w:color w:val="auto"/>
                <w:sz w:val="20"/>
                <w:szCs w:val="20"/>
              </w:rPr>
              <w:t>As and when required by either Commissioner or Provider</w:t>
            </w:r>
          </w:p>
        </w:tc>
      </w:tr>
    </w:tbl>
    <w:p w14:paraId="39C1E2A8" w14:textId="77777777" w:rsidR="00580081" w:rsidRDefault="00580081" w:rsidP="00580081">
      <w:pPr>
        <w:rPr>
          <w:rFonts w:ascii="Arial" w:hAnsi="Arial" w:cs="Arial"/>
          <w:sz w:val="20"/>
        </w:rPr>
      </w:pPr>
      <w:r>
        <w:rPr>
          <w:rFonts w:ascii="Arial" w:hAnsi="Arial" w:cs="Arial"/>
          <w:sz w:val="20"/>
        </w:rPr>
        <w:t xml:space="preserve"> </w:t>
      </w:r>
    </w:p>
    <w:tbl>
      <w:tblPr>
        <w:tblStyle w:val="TableGrid"/>
        <w:tblW w:w="0" w:type="auto"/>
        <w:tblLook w:val="04A0" w:firstRow="1" w:lastRow="0" w:firstColumn="1" w:lastColumn="0" w:noHBand="0" w:noVBand="1"/>
      </w:tblPr>
      <w:tblGrid>
        <w:gridCol w:w="8528"/>
      </w:tblGrid>
      <w:tr w:rsidR="00580081" w:rsidRPr="00C91524" w14:paraId="34CF2106" w14:textId="77777777" w:rsidTr="00566E13">
        <w:trPr>
          <w:trHeight w:val="462"/>
        </w:trPr>
        <w:tc>
          <w:tcPr>
            <w:tcW w:w="8528" w:type="dxa"/>
            <w:shd w:val="clear" w:color="auto" w:fill="auto"/>
            <w:vAlign w:val="center"/>
          </w:tcPr>
          <w:p w14:paraId="5E210BD0" w14:textId="77777777" w:rsidR="00580081" w:rsidRPr="00C91524" w:rsidRDefault="00580081" w:rsidP="00A01BC8">
            <w:pPr>
              <w:rPr>
                <w:rFonts w:ascii="Arial" w:hAnsi="Arial" w:cs="Arial"/>
                <w:b/>
                <w:color w:val="70AD47" w:themeColor="accent6"/>
                <w:szCs w:val="24"/>
              </w:rPr>
            </w:pPr>
            <w:r w:rsidRPr="00566E13">
              <w:rPr>
                <w:rFonts w:ascii="Arial" w:hAnsi="Arial" w:cs="Arial"/>
                <w:b/>
                <w:color w:val="2F5496" w:themeColor="accent1" w:themeShade="BF"/>
                <w:szCs w:val="24"/>
              </w:rPr>
              <w:t>POPULATION NEEDS</w:t>
            </w:r>
          </w:p>
        </w:tc>
      </w:tr>
      <w:tr w:rsidR="00580081" w:rsidRPr="00C91524" w14:paraId="08A9120E" w14:textId="77777777" w:rsidTr="00A01BC8">
        <w:tc>
          <w:tcPr>
            <w:tcW w:w="8528" w:type="dxa"/>
          </w:tcPr>
          <w:p w14:paraId="0932C3B1" w14:textId="77777777" w:rsidR="00580081" w:rsidRPr="00C91524" w:rsidRDefault="00580081" w:rsidP="00566E13">
            <w:pPr>
              <w:pStyle w:val="ListParagraph"/>
              <w:numPr>
                <w:ilvl w:val="0"/>
                <w:numId w:val="3"/>
              </w:numPr>
              <w:rPr>
                <w:rFonts w:ascii="Arial" w:hAnsi="Arial" w:cs="Arial"/>
                <w:b/>
                <w:color w:val="00B050"/>
                <w:u w:val="single"/>
              </w:rPr>
            </w:pPr>
            <w:r w:rsidRPr="00566E13">
              <w:rPr>
                <w:rFonts w:ascii="Arial" w:hAnsi="Arial" w:cs="Arial"/>
                <w:b/>
                <w:color w:val="2F5496" w:themeColor="accent1" w:themeShade="BF"/>
                <w:u w:val="single"/>
              </w:rPr>
              <w:t>Population Needs</w:t>
            </w:r>
          </w:p>
          <w:p w14:paraId="7B8A0EFA" w14:textId="77777777" w:rsidR="00580081" w:rsidRPr="00C91524" w:rsidRDefault="00580081" w:rsidP="00566E13">
            <w:pPr>
              <w:pStyle w:val="ListParagraph"/>
              <w:numPr>
                <w:ilvl w:val="1"/>
                <w:numId w:val="3"/>
              </w:numPr>
              <w:rPr>
                <w:rFonts w:ascii="Arial" w:hAnsi="Arial" w:cs="Arial"/>
                <w:b/>
                <w:color w:val="00B050"/>
                <w:sz w:val="20"/>
              </w:rPr>
            </w:pPr>
            <w:r w:rsidRPr="00566E13">
              <w:rPr>
                <w:rFonts w:ascii="Arial" w:hAnsi="Arial" w:cs="Arial"/>
                <w:b/>
                <w:color w:val="2F5496" w:themeColor="accent1" w:themeShade="BF"/>
                <w:sz w:val="20"/>
              </w:rPr>
              <w:t>National/local context and evidence base</w:t>
            </w:r>
          </w:p>
          <w:p w14:paraId="7A6D7711" w14:textId="6DF61C13" w:rsidR="00580081" w:rsidRDefault="00580081" w:rsidP="00566E13">
            <w:pPr>
              <w:pStyle w:val="ListParagraph"/>
              <w:numPr>
                <w:ilvl w:val="2"/>
                <w:numId w:val="3"/>
              </w:numPr>
              <w:ind w:left="1418" w:hanging="698"/>
              <w:rPr>
                <w:rFonts w:ascii="Arial" w:hAnsi="Arial" w:cs="Arial"/>
                <w:sz w:val="20"/>
              </w:rPr>
            </w:pPr>
            <w:r w:rsidRPr="00C91524">
              <w:rPr>
                <w:rFonts w:ascii="Arial" w:hAnsi="Arial" w:cs="Arial"/>
                <w:sz w:val="20"/>
              </w:rPr>
              <w:t>Sterilisation has become increasingly popular since the late 1960’s. Discussion of sterilisation is a routine part of contraceptive advice offered by health professionals. Vasectomy is indicated when a man wishes to make a permanent and irreversible decision that they should never subsequently conceive a child of their own. It is a voluntary act with the request coming from the man wishing to be rendered infertile and the procedure may be offered irrespective of age or marital status. (Reference: Male and Female Sterilisation, Evidence-based clinical guideline number 4, Royal College of Obstetricians and Gynaecologists (RCOG), 2004).</w:t>
            </w:r>
          </w:p>
          <w:p w14:paraId="159FF84B" w14:textId="77777777" w:rsidR="00566E13" w:rsidRPr="00C91524" w:rsidRDefault="00566E13" w:rsidP="00566E13">
            <w:pPr>
              <w:pStyle w:val="ListParagraph"/>
              <w:ind w:left="1418"/>
              <w:rPr>
                <w:rFonts w:ascii="Arial" w:hAnsi="Arial" w:cs="Arial"/>
                <w:sz w:val="20"/>
              </w:rPr>
            </w:pPr>
          </w:p>
          <w:p w14:paraId="547DB6E5" w14:textId="35052499" w:rsidR="00580081" w:rsidRDefault="00580081" w:rsidP="00566E13">
            <w:pPr>
              <w:pStyle w:val="ListParagraph"/>
              <w:numPr>
                <w:ilvl w:val="2"/>
                <w:numId w:val="3"/>
              </w:numPr>
              <w:ind w:left="1418" w:hanging="698"/>
              <w:rPr>
                <w:rFonts w:ascii="Arial" w:hAnsi="Arial" w:cs="Arial"/>
                <w:sz w:val="20"/>
              </w:rPr>
            </w:pPr>
            <w:r w:rsidRPr="00C91524">
              <w:rPr>
                <w:rFonts w:ascii="Arial" w:hAnsi="Arial" w:cs="Arial"/>
                <w:sz w:val="20"/>
              </w:rPr>
              <w:t>The Information Centre (2009) in their document NHS Contraceptive Services England 2008/09 advise that the number of men attending clinics accounts for only a small proportion of the total attendances, but this number has risen from approximately 79,000 in 1997/98 to about 140,000 in 2008/09. Data from HES suggest that approximately 40,800 vasectomies were performed in England in 1997/98 and this has declined steadily each year, falling to 23,600 in 2007/08.</w:t>
            </w:r>
          </w:p>
          <w:p w14:paraId="0B91DA75" w14:textId="77777777" w:rsidR="00566E13" w:rsidRPr="00566E13" w:rsidRDefault="00566E13" w:rsidP="00566E13">
            <w:pPr>
              <w:pStyle w:val="ListParagraph"/>
              <w:rPr>
                <w:rFonts w:ascii="Arial" w:hAnsi="Arial" w:cs="Arial"/>
                <w:sz w:val="20"/>
              </w:rPr>
            </w:pPr>
          </w:p>
          <w:p w14:paraId="75DE426F" w14:textId="5F2C95C4" w:rsidR="00580081" w:rsidRDefault="00580081" w:rsidP="00566E13">
            <w:pPr>
              <w:pStyle w:val="ListParagraph"/>
              <w:numPr>
                <w:ilvl w:val="2"/>
                <w:numId w:val="3"/>
              </w:numPr>
              <w:ind w:left="1418" w:hanging="698"/>
              <w:rPr>
                <w:rFonts w:ascii="Arial" w:hAnsi="Arial" w:cs="Arial"/>
                <w:sz w:val="20"/>
              </w:rPr>
            </w:pPr>
            <w:r w:rsidRPr="00C91524">
              <w:rPr>
                <w:rFonts w:ascii="Arial" w:hAnsi="Arial" w:cs="Arial"/>
                <w:sz w:val="20"/>
              </w:rPr>
              <w:t xml:space="preserve">Sterilisation can be an empowering decision for the right person at the right time however its intended permanency means that the onus is on the health care practitioners involved to ensure that the service user has all the information required </w:t>
            </w:r>
            <w:proofErr w:type="gramStart"/>
            <w:r w:rsidRPr="00C91524">
              <w:rPr>
                <w:rFonts w:ascii="Arial" w:hAnsi="Arial" w:cs="Arial"/>
                <w:sz w:val="20"/>
              </w:rPr>
              <w:t>in order to</w:t>
            </w:r>
            <w:proofErr w:type="gramEnd"/>
            <w:r w:rsidRPr="00C91524">
              <w:rPr>
                <w:rFonts w:ascii="Arial" w:hAnsi="Arial" w:cs="Arial"/>
                <w:sz w:val="20"/>
              </w:rPr>
              <w:t xml:space="preserve"> make an informed choice which is also available in other languages if required. In England requests for reversal of vasectomy in 1993 were 1.4 thousand reducing to 0.6 thousand in 2002 (Department of Health (DOH) statistics).</w:t>
            </w:r>
          </w:p>
          <w:p w14:paraId="0ED712E9" w14:textId="77777777" w:rsidR="00566E13" w:rsidRPr="00566E13" w:rsidRDefault="00566E13" w:rsidP="00566E13">
            <w:pPr>
              <w:pStyle w:val="ListParagraph"/>
              <w:rPr>
                <w:rFonts w:ascii="Arial" w:hAnsi="Arial" w:cs="Arial"/>
                <w:sz w:val="20"/>
              </w:rPr>
            </w:pPr>
          </w:p>
          <w:p w14:paraId="6AA794F5" w14:textId="4509D7C6" w:rsidR="00580081" w:rsidRDefault="00580081" w:rsidP="00566E13">
            <w:pPr>
              <w:pStyle w:val="ListParagraph"/>
              <w:numPr>
                <w:ilvl w:val="2"/>
                <w:numId w:val="3"/>
              </w:numPr>
              <w:ind w:left="1418" w:hanging="698"/>
              <w:rPr>
                <w:rFonts w:ascii="Arial" w:hAnsi="Arial" w:cs="Arial"/>
                <w:sz w:val="20"/>
              </w:rPr>
            </w:pPr>
            <w:r w:rsidRPr="00C91524">
              <w:rPr>
                <w:rFonts w:ascii="Arial" w:hAnsi="Arial" w:cs="Arial"/>
                <w:sz w:val="20"/>
              </w:rPr>
              <w:t>Providers shall have local strategies in place for providing information to both clients and professionals on the choices available within the service and on access to the service.</w:t>
            </w:r>
          </w:p>
          <w:p w14:paraId="2C2867B8" w14:textId="77777777" w:rsidR="00566E13" w:rsidRPr="00566E13" w:rsidRDefault="00566E13" w:rsidP="00566E13">
            <w:pPr>
              <w:pStyle w:val="ListParagraph"/>
              <w:rPr>
                <w:rFonts w:ascii="Arial" w:hAnsi="Arial" w:cs="Arial"/>
                <w:sz w:val="20"/>
              </w:rPr>
            </w:pPr>
          </w:p>
          <w:p w14:paraId="3A0A65ED" w14:textId="4A263757" w:rsidR="00580081" w:rsidRDefault="00580081" w:rsidP="00566E13">
            <w:pPr>
              <w:pStyle w:val="ListParagraph"/>
              <w:numPr>
                <w:ilvl w:val="2"/>
                <w:numId w:val="3"/>
              </w:numPr>
              <w:ind w:left="1418" w:hanging="698"/>
              <w:rPr>
                <w:rFonts w:ascii="Arial" w:hAnsi="Arial" w:cs="Arial"/>
                <w:sz w:val="20"/>
              </w:rPr>
            </w:pPr>
            <w:r w:rsidRPr="00C91524">
              <w:rPr>
                <w:rFonts w:ascii="Arial" w:hAnsi="Arial" w:cs="Arial"/>
                <w:sz w:val="20"/>
              </w:rPr>
              <w:t xml:space="preserve">Vasectomy is a procedure that stops sperm from travelling to the testis through the cutting of the vas. It is recommended by the RCOG as the preferred method of sterilisation. </w:t>
            </w:r>
          </w:p>
          <w:p w14:paraId="40ABA5EB" w14:textId="77777777" w:rsidR="00566E13" w:rsidRPr="00566E13" w:rsidRDefault="00566E13" w:rsidP="00566E13">
            <w:pPr>
              <w:pStyle w:val="ListParagraph"/>
              <w:rPr>
                <w:rFonts w:ascii="Arial" w:hAnsi="Arial" w:cs="Arial"/>
                <w:sz w:val="20"/>
              </w:rPr>
            </w:pPr>
          </w:p>
          <w:p w14:paraId="3BF516A8" w14:textId="77777777" w:rsidR="00580081" w:rsidRPr="00C91524" w:rsidRDefault="00580081" w:rsidP="00566E13">
            <w:pPr>
              <w:pStyle w:val="ListParagraph"/>
              <w:numPr>
                <w:ilvl w:val="2"/>
                <w:numId w:val="3"/>
              </w:numPr>
              <w:ind w:left="1418" w:hanging="698"/>
              <w:rPr>
                <w:rFonts w:ascii="Arial" w:hAnsi="Arial" w:cs="Arial"/>
                <w:sz w:val="20"/>
              </w:rPr>
            </w:pPr>
            <w:r w:rsidRPr="00C91524">
              <w:rPr>
                <w:rFonts w:ascii="Arial" w:hAnsi="Arial" w:cs="Arial"/>
                <w:sz w:val="20"/>
              </w:rPr>
              <w:t xml:space="preserve">Vasectomy is a minor procedure that takes around 15 minutes and is very safe in competent hands. </w:t>
            </w:r>
          </w:p>
          <w:p w14:paraId="6E8180EF" w14:textId="77777777" w:rsidR="00580081" w:rsidRDefault="00580081" w:rsidP="00566E13">
            <w:pPr>
              <w:pStyle w:val="ListParagraph"/>
              <w:numPr>
                <w:ilvl w:val="2"/>
                <w:numId w:val="3"/>
              </w:numPr>
              <w:ind w:left="1418" w:hanging="698"/>
              <w:rPr>
                <w:rFonts w:ascii="Arial" w:hAnsi="Arial" w:cs="Arial"/>
                <w:sz w:val="20"/>
              </w:rPr>
            </w:pPr>
            <w:r w:rsidRPr="00C91524">
              <w:rPr>
                <w:rFonts w:ascii="Arial" w:hAnsi="Arial" w:cs="Arial"/>
                <w:sz w:val="20"/>
              </w:rPr>
              <w:lastRenderedPageBreak/>
              <w:t>The failure rate of vasectomy is very low (1 in 2000 after clearance has been given). Vasectomy carries a lower failure rate in terms of post-procedure pregnancies and there is less risk related to the procedure than female sterilisation.</w:t>
            </w:r>
          </w:p>
          <w:p w14:paraId="4472F18A" w14:textId="3EEEE986" w:rsidR="00566E13" w:rsidRPr="00C91524" w:rsidRDefault="00566E13" w:rsidP="00566E13">
            <w:pPr>
              <w:pStyle w:val="ListParagraph"/>
              <w:ind w:left="1418"/>
              <w:rPr>
                <w:rFonts w:ascii="Arial" w:hAnsi="Arial" w:cs="Arial"/>
                <w:sz w:val="20"/>
              </w:rPr>
            </w:pPr>
          </w:p>
        </w:tc>
      </w:tr>
      <w:tr w:rsidR="00580081" w:rsidRPr="00C91524" w14:paraId="2D1EB7A5" w14:textId="77777777" w:rsidTr="00566E13">
        <w:trPr>
          <w:trHeight w:val="469"/>
        </w:trPr>
        <w:tc>
          <w:tcPr>
            <w:tcW w:w="8528" w:type="dxa"/>
            <w:shd w:val="clear" w:color="auto" w:fill="auto"/>
            <w:vAlign w:val="center"/>
          </w:tcPr>
          <w:p w14:paraId="59264B2C" w14:textId="77777777" w:rsidR="00580081" w:rsidRPr="00C91524" w:rsidRDefault="00580081" w:rsidP="00A01BC8">
            <w:pPr>
              <w:rPr>
                <w:rFonts w:ascii="Arial" w:hAnsi="Arial" w:cs="Arial"/>
                <w:b/>
                <w:color w:val="70AD47" w:themeColor="accent6"/>
                <w:szCs w:val="24"/>
              </w:rPr>
            </w:pPr>
            <w:r w:rsidRPr="00566E13">
              <w:rPr>
                <w:rFonts w:ascii="Arial" w:hAnsi="Arial" w:cs="Arial"/>
                <w:b/>
                <w:color w:val="2F5496" w:themeColor="accent1" w:themeShade="BF"/>
                <w:szCs w:val="24"/>
              </w:rPr>
              <w:lastRenderedPageBreak/>
              <w:t>OUTCOMES</w:t>
            </w:r>
          </w:p>
        </w:tc>
      </w:tr>
      <w:tr w:rsidR="00580081" w:rsidRPr="00C91524" w14:paraId="59B09FA1" w14:textId="77777777" w:rsidTr="00A01BC8">
        <w:tc>
          <w:tcPr>
            <w:tcW w:w="8528" w:type="dxa"/>
          </w:tcPr>
          <w:p w14:paraId="0E77F48F" w14:textId="77777777" w:rsidR="00580081" w:rsidRPr="00C91524" w:rsidRDefault="00580081" w:rsidP="00580081">
            <w:pPr>
              <w:pStyle w:val="ListParagraph"/>
              <w:numPr>
                <w:ilvl w:val="0"/>
                <w:numId w:val="3"/>
              </w:numPr>
              <w:spacing w:after="200"/>
              <w:rPr>
                <w:rFonts w:ascii="Arial" w:hAnsi="Arial" w:cs="Arial"/>
                <w:b/>
                <w:color w:val="00B050"/>
                <w:u w:val="single"/>
              </w:rPr>
            </w:pPr>
            <w:r w:rsidRPr="00566E13">
              <w:rPr>
                <w:rFonts w:ascii="Arial" w:hAnsi="Arial" w:cs="Arial"/>
                <w:b/>
                <w:color w:val="2F5496" w:themeColor="accent1" w:themeShade="BF"/>
                <w:u w:val="single"/>
              </w:rPr>
              <w:t>Outcomes</w:t>
            </w:r>
          </w:p>
          <w:p w14:paraId="2AEDCD98" w14:textId="77777777" w:rsidR="00580081" w:rsidRPr="00C91524" w:rsidRDefault="00580081" w:rsidP="00580081">
            <w:pPr>
              <w:pStyle w:val="ListParagraph"/>
              <w:numPr>
                <w:ilvl w:val="1"/>
                <w:numId w:val="3"/>
              </w:numPr>
              <w:spacing w:after="200"/>
              <w:rPr>
                <w:rFonts w:ascii="Arial" w:hAnsi="Arial" w:cs="Arial"/>
                <w:b/>
                <w:color w:val="00B050"/>
                <w:sz w:val="20"/>
              </w:rPr>
            </w:pPr>
            <w:r w:rsidRPr="00566E13">
              <w:rPr>
                <w:rFonts w:ascii="Arial" w:hAnsi="Arial" w:cs="Arial"/>
                <w:b/>
                <w:color w:val="2F5496" w:themeColor="accent1" w:themeShade="BF"/>
                <w:sz w:val="20"/>
              </w:rPr>
              <w:t>NHS Outcomes Framework Domains &amp; Indicators</w:t>
            </w:r>
          </w:p>
          <w:tbl>
            <w:tblPr>
              <w:tblStyle w:val="TableGrid"/>
              <w:tblW w:w="7000" w:type="dxa"/>
              <w:tblInd w:w="792" w:type="dxa"/>
              <w:tblLook w:val="04A0" w:firstRow="1" w:lastRow="0" w:firstColumn="1" w:lastColumn="0" w:noHBand="0" w:noVBand="1"/>
            </w:tblPr>
            <w:tblGrid>
              <w:gridCol w:w="1188"/>
              <w:gridCol w:w="5103"/>
              <w:gridCol w:w="709"/>
            </w:tblGrid>
            <w:tr w:rsidR="00580081" w:rsidRPr="00C91524" w14:paraId="4582CAB9" w14:textId="77777777" w:rsidTr="00A01BC8">
              <w:trPr>
                <w:trHeight w:val="551"/>
              </w:trPr>
              <w:tc>
                <w:tcPr>
                  <w:tcW w:w="1188" w:type="dxa"/>
                  <w:vAlign w:val="center"/>
                </w:tcPr>
                <w:p w14:paraId="7FF50A2B" w14:textId="77777777" w:rsidR="00580081" w:rsidRPr="00C91524" w:rsidRDefault="00580081" w:rsidP="00A01BC8">
                  <w:pPr>
                    <w:spacing w:line="276" w:lineRule="auto"/>
                    <w:rPr>
                      <w:rFonts w:ascii="Arial" w:hAnsi="Arial" w:cs="Arial"/>
                      <w:sz w:val="20"/>
                    </w:rPr>
                  </w:pPr>
                  <w:r w:rsidRPr="00C91524">
                    <w:rPr>
                      <w:rFonts w:ascii="Arial" w:hAnsi="Arial" w:cs="Arial"/>
                      <w:sz w:val="20"/>
                    </w:rPr>
                    <w:t>Domain 1</w:t>
                  </w:r>
                </w:p>
              </w:tc>
              <w:tc>
                <w:tcPr>
                  <w:tcW w:w="5103" w:type="dxa"/>
                  <w:vAlign w:val="center"/>
                </w:tcPr>
                <w:p w14:paraId="76941E89" w14:textId="77777777" w:rsidR="00580081" w:rsidRPr="00C91524" w:rsidRDefault="00580081" w:rsidP="00A01BC8">
                  <w:pPr>
                    <w:spacing w:line="276" w:lineRule="auto"/>
                    <w:rPr>
                      <w:rFonts w:ascii="Arial" w:hAnsi="Arial" w:cs="Arial"/>
                      <w:sz w:val="20"/>
                    </w:rPr>
                  </w:pPr>
                  <w:r w:rsidRPr="00C91524">
                    <w:rPr>
                      <w:rFonts w:ascii="Arial" w:hAnsi="Arial" w:cs="Arial"/>
                      <w:sz w:val="20"/>
                    </w:rPr>
                    <w:t>Preventing people from dying prematurely</w:t>
                  </w:r>
                </w:p>
              </w:tc>
              <w:tc>
                <w:tcPr>
                  <w:tcW w:w="709" w:type="dxa"/>
                </w:tcPr>
                <w:p w14:paraId="2B6464FB" w14:textId="77777777" w:rsidR="00580081" w:rsidRPr="00C91524" w:rsidRDefault="00580081" w:rsidP="00A01BC8">
                  <w:pPr>
                    <w:spacing w:line="276" w:lineRule="auto"/>
                    <w:rPr>
                      <w:rFonts w:ascii="Arial" w:hAnsi="Arial" w:cs="Arial"/>
                      <w:sz w:val="20"/>
                    </w:rPr>
                  </w:pPr>
                </w:p>
              </w:tc>
            </w:tr>
            <w:tr w:rsidR="00580081" w:rsidRPr="00C91524" w14:paraId="59081B1E" w14:textId="77777777" w:rsidTr="00A01BC8">
              <w:tc>
                <w:tcPr>
                  <w:tcW w:w="1188" w:type="dxa"/>
                  <w:vAlign w:val="center"/>
                </w:tcPr>
                <w:p w14:paraId="45A7F75E" w14:textId="77777777" w:rsidR="00580081" w:rsidRPr="00C91524" w:rsidRDefault="00580081" w:rsidP="00A01BC8">
                  <w:pPr>
                    <w:spacing w:line="276" w:lineRule="auto"/>
                    <w:rPr>
                      <w:rFonts w:ascii="Arial" w:hAnsi="Arial" w:cs="Arial"/>
                      <w:sz w:val="20"/>
                    </w:rPr>
                  </w:pPr>
                  <w:r w:rsidRPr="00C91524">
                    <w:rPr>
                      <w:rFonts w:ascii="Arial" w:hAnsi="Arial" w:cs="Arial"/>
                      <w:sz w:val="20"/>
                    </w:rPr>
                    <w:t>Domain 2</w:t>
                  </w:r>
                </w:p>
              </w:tc>
              <w:tc>
                <w:tcPr>
                  <w:tcW w:w="5103" w:type="dxa"/>
                  <w:vAlign w:val="center"/>
                </w:tcPr>
                <w:p w14:paraId="57C9BB05" w14:textId="77777777" w:rsidR="00580081" w:rsidRPr="00C91524" w:rsidRDefault="00580081" w:rsidP="00A01BC8">
                  <w:pPr>
                    <w:spacing w:line="276" w:lineRule="auto"/>
                    <w:rPr>
                      <w:rFonts w:ascii="Arial" w:hAnsi="Arial" w:cs="Arial"/>
                      <w:sz w:val="20"/>
                    </w:rPr>
                  </w:pPr>
                  <w:r w:rsidRPr="00C91524">
                    <w:rPr>
                      <w:rFonts w:ascii="Arial" w:hAnsi="Arial" w:cs="Arial"/>
                      <w:sz w:val="20"/>
                    </w:rPr>
                    <w:t>Enhancing quality of life for people with long-term conditions</w:t>
                  </w:r>
                </w:p>
              </w:tc>
              <w:tc>
                <w:tcPr>
                  <w:tcW w:w="709" w:type="dxa"/>
                </w:tcPr>
                <w:p w14:paraId="7118A1E7" w14:textId="77777777" w:rsidR="00580081" w:rsidRPr="00C91524" w:rsidRDefault="00580081" w:rsidP="00A01BC8">
                  <w:pPr>
                    <w:spacing w:line="276" w:lineRule="auto"/>
                    <w:rPr>
                      <w:rFonts w:ascii="Arial" w:hAnsi="Arial" w:cs="Arial"/>
                      <w:sz w:val="20"/>
                    </w:rPr>
                  </w:pPr>
                </w:p>
              </w:tc>
            </w:tr>
            <w:tr w:rsidR="00580081" w:rsidRPr="00C91524" w14:paraId="71883C35" w14:textId="77777777" w:rsidTr="00A01BC8">
              <w:tc>
                <w:tcPr>
                  <w:tcW w:w="1188" w:type="dxa"/>
                  <w:vAlign w:val="center"/>
                </w:tcPr>
                <w:p w14:paraId="27054603" w14:textId="77777777" w:rsidR="00580081" w:rsidRPr="00C91524" w:rsidRDefault="00580081" w:rsidP="00A01BC8">
                  <w:pPr>
                    <w:spacing w:line="276" w:lineRule="auto"/>
                    <w:rPr>
                      <w:rFonts w:ascii="Arial" w:hAnsi="Arial" w:cs="Arial"/>
                      <w:sz w:val="20"/>
                    </w:rPr>
                  </w:pPr>
                  <w:r w:rsidRPr="00C91524">
                    <w:rPr>
                      <w:rFonts w:ascii="Arial" w:hAnsi="Arial" w:cs="Arial"/>
                      <w:sz w:val="20"/>
                    </w:rPr>
                    <w:t>Domain 3</w:t>
                  </w:r>
                </w:p>
              </w:tc>
              <w:tc>
                <w:tcPr>
                  <w:tcW w:w="5103" w:type="dxa"/>
                  <w:vAlign w:val="center"/>
                </w:tcPr>
                <w:p w14:paraId="105B9B16" w14:textId="77777777" w:rsidR="00580081" w:rsidRPr="00C91524" w:rsidRDefault="00580081" w:rsidP="00A01BC8">
                  <w:pPr>
                    <w:spacing w:line="276" w:lineRule="auto"/>
                    <w:rPr>
                      <w:rFonts w:ascii="Arial" w:hAnsi="Arial" w:cs="Arial"/>
                      <w:sz w:val="20"/>
                    </w:rPr>
                  </w:pPr>
                  <w:r w:rsidRPr="00C91524">
                    <w:rPr>
                      <w:rFonts w:ascii="Arial" w:hAnsi="Arial" w:cs="Arial"/>
                      <w:sz w:val="20"/>
                    </w:rPr>
                    <w:t>Helping people to recover from episodes of ill-health or following injury</w:t>
                  </w:r>
                </w:p>
              </w:tc>
              <w:tc>
                <w:tcPr>
                  <w:tcW w:w="709" w:type="dxa"/>
                </w:tcPr>
                <w:p w14:paraId="25596519" w14:textId="77777777" w:rsidR="00580081" w:rsidRPr="00C91524" w:rsidRDefault="00580081" w:rsidP="00A01BC8">
                  <w:pPr>
                    <w:spacing w:line="276" w:lineRule="auto"/>
                    <w:rPr>
                      <w:rFonts w:ascii="Arial" w:hAnsi="Arial" w:cs="Arial"/>
                      <w:sz w:val="20"/>
                    </w:rPr>
                  </w:pPr>
                </w:p>
              </w:tc>
            </w:tr>
            <w:tr w:rsidR="00580081" w:rsidRPr="00C91524" w14:paraId="2B2311BC" w14:textId="77777777" w:rsidTr="00A01BC8">
              <w:trPr>
                <w:trHeight w:val="475"/>
              </w:trPr>
              <w:tc>
                <w:tcPr>
                  <w:tcW w:w="1188" w:type="dxa"/>
                  <w:vAlign w:val="center"/>
                </w:tcPr>
                <w:p w14:paraId="127AAC13" w14:textId="77777777" w:rsidR="00580081" w:rsidRPr="00C91524" w:rsidRDefault="00580081" w:rsidP="00A01BC8">
                  <w:pPr>
                    <w:spacing w:line="276" w:lineRule="auto"/>
                    <w:rPr>
                      <w:rFonts w:ascii="Arial" w:hAnsi="Arial" w:cs="Arial"/>
                      <w:sz w:val="20"/>
                    </w:rPr>
                  </w:pPr>
                  <w:r w:rsidRPr="00C91524">
                    <w:rPr>
                      <w:rFonts w:ascii="Arial" w:hAnsi="Arial" w:cs="Arial"/>
                      <w:sz w:val="20"/>
                    </w:rPr>
                    <w:t>Domain 4</w:t>
                  </w:r>
                </w:p>
              </w:tc>
              <w:tc>
                <w:tcPr>
                  <w:tcW w:w="5103" w:type="dxa"/>
                  <w:vAlign w:val="center"/>
                </w:tcPr>
                <w:p w14:paraId="07282142" w14:textId="77777777" w:rsidR="00580081" w:rsidRPr="00C91524" w:rsidRDefault="00580081" w:rsidP="00A01BC8">
                  <w:pPr>
                    <w:spacing w:line="276" w:lineRule="auto"/>
                    <w:rPr>
                      <w:rFonts w:ascii="Arial" w:hAnsi="Arial" w:cs="Arial"/>
                      <w:sz w:val="20"/>
                    </w:rPr>
                  </w:pPr>
                  <w:r w:rsidRPr="00C91524">
                    <w:rPr>
                      <w:rFonts w:ascii="Arial" w:hAnsi="Arial" w:cs="Arial"/>
                      <w:sz w:val="20"/>
                    </w:rPr>
                    <w:t>Ensuring people have a positive experience of care</w:t>
                  </w:r>
                </w:p>
              </w:tc>
              <w:tc>
                <w:tcPr>
                  <w:tcW w:w="709" w:type="dxa"/>
                  <w:vAlign w:val="center"/>
                </w:tcPr>
                <w:p w14:paraId="299097FA" w14:textId="77777777" w:rsidR="00580081" w:rsidRPr="00C91524" w:rsidRDefault="00580081" w:rsidP="00A01BC8">
                  <w:pPr>
                    <w:spacing w:line="276" w:lineRule="auto"/>
                    <w:jc w:val="center"/>
                    <w:rPr>
                      <w:rFonts w:ascii="Arial" w:hAnsi="Arial" w:cs="Arial"/>
                      <w:sz w:val="32"/>
                      <w:szCs w:val="32"/>
                    </w:rPr>
                  </w:pPr>
                  <w:r w:rsidRPr="00C91524">
                    <w:rPr>
                      <w:rFonts w:ascii="Arial" w:hAnsi="Arial" w:cs="Arial"/>
                      <w:sz w:val="32"/>
                      <w:szCs w:val="32"/>
                    </w:rPr>
                    <w:sym w:font="Wingdings" w:char="F0FC"/>
                  </w:r>
                </w:p>
              </w:tc>
            </w:tr>
            <w:tr w:rsidR="00580081" w:rsidRPr="00C91524" w14:paraId="2ADBBCDF" w14:textId="77777777" w:rsidTr="00A01BC8">
              <w:tc>
                <w:tcPr>
                  <w:tcW w:w="1188" w:type="dxa"/>
                  <w:vAlign w:val="center"/>
                </w:tcPr>
                <w:p w14:paraId="7B6C30CF" w14:textId="77777777" w:rsidR="00580081" w:rsidRPr="00C91524" w:rsidRDefault="00580081" w:rsidP="00A01BC8">
                  <w:pPr>
                    <w:spacing w:line="276" w:lineRule="auto"/>
                    <w:rPr>
                      <w:rFonts w:ascii="Arial" w:hAnsi="Arial" w:cs="Arial"/>
                      <w:sz w:val="20"/>
                    </w:rPr>
                  </w:pPr>
                  <w:r w:rsidRPr="00C91524">
                    <w:rPr>
                      <w:rFonts w:ascii="Arial" w:hAnsi="Arial" w:cs="Arial"/>
                      <w:sz w:val="20"/>
                    </w:rPr>
                    <w:t>Domain 5</w:t>
                  </w:r>
                </w:p>
              </w:tc>
              <w:tc>
                <w:tcPr>
                  <w:tcW w:w="5103" w:type="dxa"/>
                  <w:vAlign w:val="center"/>
                </w:tcPr>
                <w:p w14:paraId="00997B66" w14:textId="77777777" w:rsidR="00580081" w:rsidRPr="00C91524" w:rsidRDefault="00580081" w:rsidP="00A01BC8">
                  <w:pPr>
                    <w:spacing w:line="276" w:lineRule="auto"/>
                    <w:rPr>
                      <w:rFonts w:ascii="Arial" w:hAnsi="Arial" w:cs="Arial"/>
                      <w:sz w:val="20"/>
                    </w:rPr>
                  </w:pPr>
                  <w:r w:rsidRPr="00C91524">
                    <w:rPr>
                      <w:rFonts w:ascii="Arial" w:hAnsi="Arial" w:cs="Arial"/>
                      <w:sz w:val="20"/>
                    </w:rPr>
                    <w:t>Treating and caring for people in safe environment and protecting them from avoidable harm</w:t>
                  </w:r>
                </w:p>
              </w:tc>
              <w:tc>
                <w:tcPr>
                  <w:tcW w:w="709" w:type="dxa"/>
                  <w:vAlign w:val="center"/>
                </w:tcPr>
                <w:p w14:paraId="1B1FB7D2" w14:textId="77777777" w:rsidR="00580081" w:rsidRPr="00C91524" w:rsidRDefault="00580081" w:rsidP="00A01BC8">
                  <w:pPr>
                    <w:spacing w:line="276" w:lineRule="auto"/>
                    <w:jc w:val="center"/>
                    <w:rPr>
                      <w:rFonts w:ascii="Arial" w:hAnsi="Arial" w:cs="Arial"/>
                      <w:sz w:val="32"/>
                      <w:szCs w:val="32"/>
                    </w:rPr>
                  </w:pPr>
                  <w:r w:rsidRPr="00C91524">
                    <w:rPr>
                      <w:rFonts w:ascii="Arial" w:hAnsi="Arial" w:cs="Arial"/>
                      <w:sz w:val="32"/>
                      <w:szCs w:val="32"/>
                    </w:rPr>
                    <w:sym w:font="Wingdings" w:char="F0FC"/>
                  </w:r>
                </w:p>
              </w:tc>
            </w:tr>
          </w:tbl>
          <w:p w14:paraId="4AE9843A" w14:textId="77777777" w:rsidR="00580081" w:rsidRPr="00C91524" w:rsidRDefault="00580081" w:rsidP="00A01BC8">
            <w:pPr>
              <w:pStyle w:val="ListParagraph"/>
              <w:spacing w:after="200"/>
              <w:ind w:left="792"/>
              <w:rPr>
                <w:rFonts w:ascii="Arial" w:hAnsi="Arial" w:cs="Arial"/>
                <w:b/>
                <w:color w:val="00B050"/>
                <w:sz w:val="20"/>
              </w:rPr>
            </w:pPr>
          </w:p>
          <w:p w14:paraId="7B8272A8" w14:textId="77777777" w:rsidR="00580081" w:rsidRPr="00C91524" w:rsidRDefault="00580081" w:rsidP="00580081">
            <w:pPr>
              <w:pStyle w:val="ListParagraph"/>
              <w:numPr>
                <w:ilvl w:val="1"/>
                <w:numId w:val="3"/>
              </w:numPr>
              <w:spacing w:after="200"/>
              <w:rPr>
                <w:rFonts w:ascii="Arial" w:hAnsi="Arial" w:cs="Arial"/>
                <w:b/>
                <w:color w:val="00B050"/>
                <w:sz w:val="20"/>
              </w:rPr>
            </w:pPr>
            <w:r w:rsidRPr="00566E13">
              <w:rPr>
                <w:rFonts w:ascii="Arial" w:hAnsi="Arial" w:cs="Arial"/>
                <w:b/>
                <w:color w:val="2F5496" w:themeColor="accent1" w:themeShade="BF"/>
                <w:sz w:val="20"/>
              </w:rPr>
              <w:t>Local Defined Outcomes</w:t>
            </w:r>
          </w:p>
          <w:p w14:paraId="5675876C" w14:textId="77777777" w:rsidR="00580081" w:rsidRPr="00C91524" w:rsidRDefault="00580081" w:rsidP="00580081">
            <w:pPr>
              <w:pStyle w:val="ListParagraph"/>
              <w:numPr>
                <w:ilvl w:val="2"/>
                <w:numId w:val="3"/>
              </w:numPr>
              <w:spacing w:after="200"/>
              <w:ind w:left="1418" w:hanging="698"/>
              <w:rPr>
                <w:rFonts w:ascii="Arial" w:hAnsi="Arial" w:cs="Arial"/>
                <w:sz w:val="20"/>
              </w:rPr>
            </w:pPr>
            <w:r w:rsidRPr="00C91524">
              <w:rPr>
                <w:rFonts w:ascii="Arial" w:hAnsi="Arial" w:cs="Arial"/>
                <w:sz w:val="20"/>
              </w:rPr>
              <w:t>Service user shall receive an effective quality vasectomy procedure with low complications rates in line with Royal College of Gynaecologists and Obstetricians in a community location of their choice</w:t>
            </w:r>
          </w:p>
          <w:p w14:paraId="75D925C1" w14:textId="77777777" w:rsidR="00580081" w:rsidRPr="00C91524" w:rsidRDefault="00580081" w:rsidP="00580081">
            <w:pPr>
              <w:pStyle w:val="ListParagraph"/>
              <w:numPr>
                <w:ilvl w:val="2"/>
                <w:numId w:val="3"/>
              </w:numPr>
              <w:spacing w:after="200"/>
              <w:ind w:left="1418" w:hanging="698"/>
              <w:rPr>
                <w:rFonts w:ascii="Arial" w:hAnsi="Arial" w:cs="Arial"/>
                <w:sz w:val="20"/>
              </w:rPr>
            </w:pPr>
            <w:r w:rsidRPr="00C91524">
              <w:rPr>
                <w:rFonts w:ascii="Arial" w:hAnsi="Arial" w:cs="Arial"/>
                <w:sz w:val="20"/>
              </w:rPr>
              <w:t>Achieve value for money through reduced costs and increased quality outcomes</w:t>
            </w:r>
          </w:p>
          <w:p w14:paraId="268A500E" w14:textId="77777777" w:rsidR="00580081" w:rsidRPr="00C91524" w:rsidRDefault="00580081" w:rsidP="00580081">
            <w:pPr>
              <w:pStyle w:val="ListParagraph"/>
              <w:numPr>
                <w:ilvl w:val="2"/>
                <w:numId w:val="3"/>
              </w:numPr>
              <w:spacing w:after="200"/>
              <w:ind w:left="1418" w:hanging="698"/>
              <w:rPr>
                <w:rFonts w:ascii="Arial" w:hAnsi="Arial" w:cs="Arial"/>
                <w:sz w:val="20"/>
              </w:rPr>
            </w:pPr>
            <w:r w:rsidRPr="00C91524">
              <w:rPr>
                <w:rFonts w:ascii="Arial" w:hAnsi="Arial" w:cs="Arial"/>
                <w:sz w:val="20"/>
              </w:rPr>
              <w:t>To ensure consistent and continuous care between health professionals, and effective and efficient communication</w:t>
            </w:r>
          </w:p>
          <w:p w14:paraId="232DF524" w14:textId="77777777" w:rsidR="00580081" w:rsidRPr="00C91524" w:rsidRDefault="00580081" w:rsidP="00580081">
            <w:pPr>
              <w:pStyle w:val="ListParagraph"/>
              <w:numPr>
                <w:ilvl w:val="2"/>
                <w:numId w:val="3"/>
              </w:numPr>
              <w:spacing w:after="200"/>
              <w:ind w:left="1418" w:hanging="698"/>
              <w:rPr>
                <w:rFonts w:ascii="Arial" w:hAnsi="Arial" w:cs="Arial"/>
                <w:sz w:val="20"/>
              </w:rPr>
            </w:pPr>
            <w:r w:rsidRPr="00C91524">
              <w:rPr>
                <w:rFonts w:ascii="Arial" w:hAnsi="Arial" w:cs="Arial"/>
                <w:sz w:val="20"/>
              </w:rPr>
              <w:t>Development of a patient pathway within a community-based setting</w:t>
            </w:r>
          </w:p>
          <w:p w14:paraId="35222791" w14:textId="77777777" w:rsidR="00580081" w:rsidRPr="00C91524" w:rsidRDefault="00580081" w:rsidP="00580081">
            <w:pPr>
              <w:pStyle w:val="ListParagraph"/>
              <w:numPr>
                <w:ilvl w:val="2"/>
                <w:numId w:val="3"/>
              </w:numPr>
              <w:spacing w:after="200"/>
              <w:ind w:left="1418" w:hanging="698"/>
              <w:rPr>
                <w:rFonts w:ascii="Arial" w:hAnsi="Arial" w:cs="Arial"/>
                <w:sz w:val="20"/>
              </w:rPr>
            </w:pPr>
            <w:r w:rsidRPr="00C91524">
              <w:rPr>
                <w:rFonts w:ascii="Arial" w:hAnsi="Arial" w:cs="Arial"/>
                <w:sz w:val="20"/>
              </w:rPr>
              <w:t>95% of Service Users shall be seen within thirty (30) minutes of their appointment time</w:t>
            </w:r>
          </w:p>
          <w:p w14:paraId="7A54B612" w14:textId="77777777" w:rsidR="00580081" w:rsidRPr="00C91524" w:rsidRDefault="00580081" w:rsidP="00580081">
            <w:pPr>
              <w:pStyle w:val="ListParagraph"/>
              <w:numPr>
                <w:ilvl w:val="2"/>
                <w:numId w:val="3"/>
              </w:numPr>
              <w:spacing w:after="200"/>
              <w:ind w:left="1418" w:hanging="698"/>
              <w:rPr>
                <w:rFonts w:ascii="Arial" w:hAnsi="Arial" w:cs="Arial"/>
                <w:sz w:val="20"/>
              </w:rPr>
            </w:pPr>
            <w:r w:rsidRPr="00C91524">
              <w:rPr>
                <w:rFonts w:ascii="Arial" w:hAnsi="Arial" w:cs="Arial"/>
                <w:sz w:val="20"/>
              </w:rPr>
              <w:t xml:space="preserve">95% of referrals shall undergo an initial triage assessment within one (1) week of receipt </w:t>
            </w:r>
          </w:p>
          <w:p w14:paraId="1ED9CCEC" w14:textId="77777777" w:rsidR="00580081" w:rsidRPr="00C91524" w:rsidRDefault="00580081" w:rsidP="00580081">
            <w:pPr>
              <w:pStyle w:val="ListParagraph"/>
              <w:numPr>
                <w:ilvl w:val="2"/>
                <w:numId w:val="3"/>
              </w:numPr>
              <w:spacing w:after="200"/>
              <w:ind w:left="1418" w:hanging="698"/>
              <w:rPr>
                <w:rFonts w:ascii="Arial" w:hAnsi="Arial" w:cs="Arial"/>
                <w:sz w:val="20"/>
              </w:rPr>
            </w:pPr>
            <w:r w:rsidRPr="00C91524">
              <w:rPr>
                <w:rFonts w:ascii="Arial" w:hAnsi="Arial" w:cs="Arial"/>
                <w:sz w:val="20"/>
              </w:rPr>
              <w:t xml:space="preserve">95% of Service Users shall be offered a Pre-Procedure Appointment/Consultation, which shall take place within four (4) weeks of the date the referral was received by the Provider </w:t>
            </w:r>
          </w:p>
          <w:p w14:paraId="2497414B" w14:textId="77777777" w:rsidR="00580081" w:rsidRPr="00C91524" w:rsidRDefault="00580081" w:rsidP="00580081">
            <w:pPr>
              <w:pStyle w:val="ListParagraph"/>
              <w:numPr>
                <w:ilvl w:val="2"/>
                <w:numId w:val="3"/>
              </w:numPr>
              <w:spacing w:after="200"/>
              <w:ind w:left="1418" w:hanging="698"/>
              <w:rPr>
                <w:rFonts w:ascii="Arial" w:hAnsi="Arial" w:cs="Arial"/>
                <w:sz w:val="20"/>
              </w:rPr>
            </w:pPr>
            <w:r w:rsidRPr="00C91524">
              <w:rPr>
                <w:rFonts w:ascii="Arial" w:hAnsi="Arial" w:cs="Arial"/>
                <w:sz w:val="20"/>
              </w:rPr>
              <w:t>95% of Service Users shall be offered an appointment for the procedure no earlier than two (2) weeks and usually no later than six (6) weeks after the pre-operative assessment/consultation</w:t>
            </w:r>
            <w:r>
              <w:rPr>
                <w:rFonts w:ascii="Arial" w:hAnsi="Arial" w:cs="Arial"/>
                <w:sz w:val="20"/>
              </w:rPr>
              <w:br/>
            </w:r>
          </w:p>
        </w:tc>
      </w:tr>
    </w:tbl>
    <w:p w14:paraId="187EFC91" w14:textId="77777777" w:rsidR="00566E13" w:rsidRDefault="00566E13">
      <w:r>
        <w:br w:type="page"/>
      </w:r>
    </w:p>
    <w:tbl>
      <w:tblPr>
        <w:tblStyle w:val="TableGrid"/>
        <w:tblW w:w="0" w:type="auto"/>
        <w:tblLook w:val="04A0" w:firstRow="1" w:lastRow="0" w:firstColumn="1" w:lastColumn="0" w:noHBand="0" w:noVBand="1"/>
      </w:tblPr>
      <w:tblGrid>
        <w:gridCol w:w="8528"/>
      </w:tblGrid>
      <w:tr w:rsidR="00580081" w:rsidRPr="00C91524" w14:paraId="67D943FE" w14:textId="77777777" w:rsidTr="00566E13">
        <w:trPr>
          <w:trHeight w:val="511"/>
        </w:trPr>
        <w:tc>
          <w:tcPr>
            <w:tcW w:w="8528" w:type="dxa"/>
            <w:shd w:val="clear" w:color="auto" w:fill="FFFFFF" w:themeFill="background1"/>
            <w:vAlign w:val="center"/>
          </w:tcPr>
          <w:p w14:paraId="67E8C4F8" w14:textId="793C470F" w:rsidR="00580081" w:rsidRPr="00C91524" w:rsidRDefault="00580081" w:rsidP="00A01BC8">
            <w:pPr>
              <w:rPr>
                <w:rFonts w:ascii="Arial" w:hAnsi="Arial" w:cs="Arial"/>
                <w:b/>
                <w:color w:val="70AD47" w:themeColor="accent6"/>
                <w:szCs w:val="24"/>
              </w:rPr>
            </w:pPr>
            <w:r w:rsidRPr="00566E13">
              <w:rPr>
                <w:rFonts w:ascii="Arial" w:hAnsi="Arial" w:cs="Arial"/>
                <w:b/>
                <w:color w:val="2F5496" w:themeColor="accent1" w:themeShade="BF"/>
                <w:szCs w:val="24"/>
              </w:rPr>
              <w:t>SCOPE</w:t>
            </w:r>
          </w:p>
        </w:tc>
      </w:tr>
      <w:tr w:rsidR="00580081" w:rsidRPr="00C91524" w14:paraId="1E7B37C5" w14:textId="77777777" w:rsidTr="00A01BC8">
        <w:trPr>
          <w:trHeight w:val="511"/>
        </w:trPr>
        <w:tc>
          <w:tcPr>
            <w:tcW w:w="8528" w:type="dxa"/>
            <w:shd w:val="clear" w:color="auto" w:fill="auto"/>
            <w:vAlign w:val="center"/>
          </w:tcPr>
          <w:p w14:paraId="151268AD" w14:textId="77777777" w:rsidR="00580081" w:rsidRPr="00C91524" w:rsidRDefault="00580081" w:rsidP="00580081">
            <w:pPr>
              <w:pStyle w:val="ListParagraph"/>
              <w:numPr>
                <w:ilvl w:val="0"/>
                <w:numId w:val="3"/>
              </w:numPr>
              <w:spacing w:after="200"/>
              <w:rPr>
                <w:rFonts w:ascii="Arial" w:hAnsi="Arial" w:cs="Arial"/>
                <w:b/>
                <w:color w:val="00B050"/>
                <w:u w:val="single"/>
              </w:rPr>
            </w:pPr>
            <w:r w:rsidRPr="00566E13">
              <w:rPr>
                <w:rFonts w:ascii="Arial" w:hAnsi="Arial" w:cs="Arial"/>
                <w:b/>
                <w:color w:val="2F5496" w:themeColor="accent1" w:themeShade="BF"/>
                <w:u w:val="single"/>
              </w:rPr>
              <w:t>Scope</w:t>
            </w:r>
          </w:p>
          <w:p w14:paraId="7E4682EB" w14:textId="77777777" w:rsidR="00580081" w:rsidRPr="00C91524" w:rsidRDefault="00580081" w:rsidP="00580081">
            <w:pPr>
              <w:pStyle w:val="ListParagraph"/>
              <w:numPr>
                <w:ilvl w:val="1"/>
                <w:numId w:val="3"/>
              </w:numPr>
              <w:spacing w:after="200"/>
              <w:rPr>
                <w:rFonts w:ascii="Arial" w:hAnsi="Arial" w:cs="Arial"/>
                <w:b/>
                <w:color w:val="00B050"/>
                <w:sz w:val="20"/>
              </w:rPr>
            </w:pPr>
            <w:r w:rsidRPr="00566E13">
              <w:rPr>
                <w:rFonts w:ascii="Arial" w:hAnsi="Arial" w:cs="Arial"/>
                <w:b/>
                <w:color w:val="2F5496" w:themeColor="accent1" w:themeShade="BF"/>
                <w:sz w:val="20"/>
              </w:rPr>
              <w:t>Aims and Objectives of Service</w:t>
            </w:r>
          </w:p>
          <w:p w14:paraId="72197BE9" w14:textId="77777777" w:rsidR="00580081" w:rsidRPr="00C91524" w:rsidRDefault="00580081" w:rsidP="00580081">
            <w:pPr>
              <w:pStyle w:val="ListParagraph"/>
              <w:numPr>
                <w:ilvl w:val="2"/>
                <w:numId w:val="3"/>
              </w:numPr>
              <w:spacing w:after="200"/>
              <w:ind w:left="1418" w:hanging="709"/>
              <w:rPr>
                <w:rFonts w:ascii="Arial" w:hAnsi="Arial" w:cs="Arial"/>
                <w:b/>
                <w:color w:val="00B050"/>
                <w:sz w:val="20"/>
              </w:rPr>
            </w:pPr>
            <w:r w:rsidRPr="00C91524">
              <w:rPr>
                <w:rFonts w:ascii="Arial" w:eastAsia="Arial" w:hAnsi="Arial" w:cs="Arial"/>
                <w:spacing w:val="2"/>
                <w:sz w:val="20"/>
              </w:rPr>
              <w:t>T</w:t>
            </w:r>
            <w:r w:rsidRPr="00C91524">
              <w:rPr>
                <w:rFonts w:ascii="Arial" w:eastAsia="Arial" w:hAnsi="Arial" w:cs="Arial"/>
                <w:sz w:val="20"/>
              </w:rPr>
              <w:t>he</w:t>
            </w:r>
            <w:r w:rsidRPr="00C91524">
              <w:rPr>
                <w:rFonts w:ascii="Arial" w:eastAsia="Arial" w:hAnsi="Arial" w:cs="Arial"/>
                <w:spacing w:val="2"/>
                <w:sz w:val="20"/>
              </w:rPr>
              <w:t xml:space="preserve"> </w:t>
            </w:r>
            <w:r w:rsidRPr="00C91524">
              <w:rPr>
                <w:rFonts w:ascii="Arial" w:eastAsia="Arial" w:hAnsi="Arial" w:cs="Arial"/>
                <w:sz w:val="20"/>
              </w:rPr>
              <w:t>Provider shall</w:t>
            </w:r>
            <w:r w:rsidRPr="00C91524">
              <w:rPr>
                <w:rFonts w:ascii="Arial" w:eastAsia="Arial" w:hAnsi="Arial" w:cs="Arial"/>
                <w:spacing w:val="1"/>
                <w:sz w:val="20"/>
              </w:rPr>
              <w:t xml:space="preserve"> </w:t>
            </w:r>
            <w:r w:rsidRPr="00C91524">
              <w:rPr>
                <w:rFonts w:ascii="Arial" w:eastAsia="Arial" w:hAnsi="Arial" w:cs="Arial"/>
                <w:sz w:val="20"/>
              </w:rPr>
              <w:t>p</w:t>
            </w:r>
            <w:r w:rsidRPr="00C91524">
              <w:rPr>
                <w:rFonts w:ascii="Arial" w:eastAsia="Arial" w:hAnsi="Arial" w:cs="Arial"/>
                <w:spacing w:val="1"/>
                <w:sz w:val="20"/>
              </w:rPr>
              <w:t>r</w:t>
            </w:r>
            <w:r w:rsidRPr="00C91524">
              <w:rPr>
                <w:rFonts w:ascii="Arial" w:eastAsia="Arial" w:hAnsi="Arial" w:cs="Arial"/>
                <w:sz w:val="20"/>
              </w:rPr>
              <w:t>ov</w:t>
            </w:r>
            <w:r w:rsidRPr="00C91524">
              <w:rPr>
                <w:rFonts w:ascii="Arial" w:eastAsia="Arial" w:hAnsi="Arial" w:cs="Arial"/>
                <w:spacing w:val="-1"/>
                <w:sz w:val="20"/>
              </w:rPr>
              <w:t>i</w:t>
            </w:r>
            <w:r w:rsidRPr="00C91524">
              <w:rPr>
                <w:rFonts w:ascii="Arial" w:eastAsia="Arial" w:hAnsi="Arial" w:cs="Arial"/>
                <w:sz w:val="20"/>
              </w:rPr>
              <w:t>de</w:t>
            </w:r>
            <w:r w:rsidRPr="00C91524">
              <w:rPr>
                <w:rFonts w:ascii="Arial" w:eastAsia="Arial" w:hAnsi="Arial" w:cs="Arial"/>
                <w:spacing w:val="5"/>
                <w:sz w:val="20"/>
              </w:rPr>
              <w:t xml:space="preserve"> </w:t>
            </w:r>
            <w:r w:rsidRPr="00C91524">
              <w:rPr>
                <w:rFonts w:ascii="Arial" w:eastAsia="Arial" w:hAnsi="Arial" w:cs="Arial"/>
                <w:sz w:val="20"/>
              </w:rPr>
              <w:t>a</w:t>
            </w:r>
            <w:r w:rsidRPr="00C91524">
              <w:rPr>
                <w:rFonts w:ascii="Arial" w:eastAsia="Arial" w:hAnsi="Arial" w:cs="Arial"/>
                <w:spacing w:val="2"/>
                <w:sz w:val="20"/>
              </w:rPr>
              <w:t xml:space="preserve"> high q</w:t>
            </w:r>
            <w:r w:rsidRPr="00C91524">
              <w:rPr>
                <w:rFonts w:ascii="Arial" w:eastAsia="Arial" w:hAnsi="Arial" w:cs="Arial"/>
                <w:sz w:val="20"/>
              </w:rPr>
              <w:t>ua</w:t>
            </w:r>
            <w:r w:rsidRPr="00C91524">
              <w:rPr>
                <w:rFonts w:ascii="Arial" w:eastAsia="Arial" w:hAnsi="Arial" w:cs="Arial"/>
                <w:spacing w:val="-1"/>
                <w:sz w:val="20"/>
              </w:rPr>
              <w:t>li</w:t>
            </w:r>
            <w:r w:rsidRPr="00C91524">
              <w:rPr>
                <w:rFonts w:ascii="Arial" w:eastAsia="Arial" w:hAnsi="Arial" w:cs="Arial"/>
                <w:spacing w:val="1"/>
                <w:sz w:val="20"/>
              </w:rPr>
              <w:t>t</w:t>
            </w:r>
            <w:r w:rsidRPr="00C91524">
              <w:rPr>
                <w:rFonts w:ascii="Arial" w:eastAsia="Arial" w:hAnsi="Arial" w:cs="Arial"/>
                <w:sz w:val="20"/>
              </w:rPr>
              <w:t>y and</w:t>
            </w:r>
            <w:r w:rsidRPr="00C91524">
              <w:rPr>
                <w:rFonts w:ascii="Arial" w:eastAsia="Arial" w:hAnsi="Arial" w:cs="Arial"/>
                <w:spacing w:val="2"/>
                <w:sz w:val="20"/>
              </w:rPr>
              <w:t xml:space="preserve"> </w:t>
            </w:r>
            <w:r w:rsidRPr="00C91524">
              <w:rPr>
                <w:rFonts w:ascii="Arial" w:eastAsia="Arial" w:hAnsi="Arial" w:cs="Arial"/>
                <w:sz w:val="20"/>
              </w:rPr>
              <w:t>sa</w:t>
            </w:r>
            <w:r w:rsidRPr="00C91524">
              <w:rPr>
                <w:rFonts w:ascii="Arial" w:eastAsia="Arial" w:hAnsi="Arial" w:cs="Arial"/>
                <w:spacing w:val="3"/>
                <w:sz w:val="20"/>
              </w:rPr>
              <w:t>f</w:t>
            </w:r>
            <w:r w:rsidRPr="00C91524">
              <w:rPr>
                <w:rFonts w:ascii="Arial" w:eastAsia="Arial" w:hAnsi="Arial" w:cs="Arial"/>
                <w:sz w:val="20"/>
              </w:rPr>
              <w:t>e</w:t>
            </w:r>
            <w:r w:rsidRPr="00C91524">
              <w:rPr>
                <w:rFonts w:ascii="Arial" w:eastAsia="Arial" w:hAnsi="Arial" w:cs="Arial"/>
                <w:spacing w:val="2"/>
                <w:sz w:val="20"/>
              </w:rPr>
              <w:t xml:space="preserve"> </w:t>
            </w:r>
            <w:r w:rsidRPr="00C91524">
              <w:rPr>
                <w:rFonts w:ascii="Arial" w:eastAsia="Arial" w:hAnsi="Arial" w:cs="Arial"/>
                <w:sz w:val="20"/>
              </w:rPr>
              <w:t>no</w:t>
            </w:r>
            <w:r w:rsidRPr="00C91524">
              <w:rPr>
                <w:rFonts w:ascii="Arial" w:eastAsia="Arial" w:hAnsi="Arial" w:cs="Arial"/>
                <w:spacing w:val="1"/>
                <w:sz w:val="20"/>
              </w:rPr>
              <w:t>-</w:t>
            </w:r>
            <w:r w:rsidRPr="00C91524">
              <w:rPr>
                <w:rFonts w:ascii="Arial" w:eastAsia="Arial" w:hAnsi="Arial" w:cs="Arial"/>
                <w:sz w:val="20"/>
              </w:rPr>
              <w:t>sca</w:t>
            </w:r>
            <w:r w:rsidRPr="00C91524">
              <w:rPr>
                <w:rFonts w:ascii="Arial" w:eastAsia="Arial" w:hAnsi="Arial" w:cs="Arial"/>
                <w:spacing w:val="-1"/>
                <w:sz w:val="20"/>
              </w:rPr>
              <w:t>l</w:t>
            </w:r>
            <w:r w:rsidRPr="00C91524">
              <w:rPr>
                <w:rFonts w:ascii="Arial" w:eastAsia="Arial" w:hAnsi="Arial" w:cs="Arial"/>
                <w:spacing w:val="-3"/>
                <w:sz w:val="20"/>
              </w:rPr>
              <w:t>p</w:t>
            </w:r>
            <w:r w:rsidRPr="00C91524">
              <w:rPr>
                <w:rFonts w:ascii="Arial" w:eastAsia="Arial" w:hAnsi="Arial" w:cs="Arial"/>
                <w:sz w:val="20"/>
              </w:rPr>
              <w:t>el</w:t>
            </w:r>
            <w:r w:rsidRPr="00C91524">
              <w:rPr>
                <w:rFonts w:ascii="Arial" w:eastAsia="Arial" w:hAnsi="Arial" w:cs="Arial"/>
                <w:spacing w:val="1"/>
                <w:sz w:val="20"/>
              </w:rPr>
              <w:t xml:space="preserve"> </w:t>
            </w:r>
            <w:r w:rsidRPr="00C91524">
              <w:rPr>
                <w:rFonts w:ascii="Arial" w:eastAsia="Arial" w:hAnsi="Arial" w:cs="Arial"/>
                <w:sz w:val="20"/>
              </w:rPr>
              <w:t>&amp;</w:t>
            </w:r>
            <w:r w:rsidRPr="00C91524">
              <w:rPr>
                <w:rFonts w:ascii="Arial" w:eastAsia="Arial" w:hAnsi="Arial" w:cs="Arial"/>
                <w:spacing w:val="2"/>
                <w:sz w:val="20"/>
              </w:rPr>
              <w:t xml:space="preserve"> </w:t>
            </w:r>
            <w:r w:rsidRPr="00C91524">
              <w:rPr>
                <w:rFonts w:ascii="Arial" w:eastAsia="Arial" w:hAnsi="Arial" w:cs="Arial"/>
                <w:sz w:val="20"/>
              </w:rPr>
              <w:t>sca</w:t>
            </w:r>
            <w:r w:rsidRPr="00C91524">
              <w:rPr>
                <w:rFonts w:ascii="Arial" w:eastAsia="Arial" w:hAnsi="Arial" w:cs="Arial"/>
                <w:spacing w:val="-1"/>
                <w:sz w:val="20"/>
              </w:rPr>
              <w:t>l</w:t>
            </w:r>
            <w:r w:rsidRPr="00C91524">
              <w:rPr>
                <w:rFonts w:ascii="Arial" w:eastAsia="Arial" w:hAnsi="Arial" w:cs="Arial"/>
                <w:sz w:val="20"/>
              </w:rPr>
              <w:t>pel</w:t>
            </w:r>
            <w:r w:rsidRPr="00C91524">
              <w:rPr>
                <w:rFonts w:ascii="Arial" w:eastAsia="Arial" w:hAnsi="Arial" w:cs="Arial"/>
                <w:spacing w:val="1"/>
                <w:sz w:val="20"/>
              </w:rPr>
              <w:t xml:space="preserve"> t</w:t>
            </w:r>
            <w:r w:rsidRPr="00C91524">
              <w:rPr>
                <w:rFonts w:ascii="Arial" w:eastAsia="Arial" w:hAnsi="Arial" w:cs="Arial"/>
                <w:sz w:val="20"/>
              </w:rPr>
              <w:t>echn</w:t>
            </w:r>
            <w:r w:rsidRPr="00C91524">
              <w:rPr>
                <w:rFonts w:ascii="Arial" w:eastAsia="Arial" w:hAnsi="Arial" w:cs="Arial"/>
                <w:spacing w:val="-1"/>
                <w:sz w:val="20"/>
              </w:rPr>
              <w:t>i</w:t>
            </w:r>
            <w:r w:rsidRPr="00C91524">
              <w:rPr>
                <w:rFonts w:ascii="Arial" w:eastAsia="Arial" w:hAnsi="Arial" w:cs="Arial"/>
                <w:spacing w:val="2"/>
                <w:sz w:val="20"/>
              </w:rPr>
              <w:t>q</w:t>
            </w:r>
            <w:r w:rsidRPr="00C91524">
              <w:rPr>
                <w:rFonts w:ascii="Arial" w:eastAsia="Arial" w:hAnsi="Arial" w:cs="Arial"/>
                <w:sz w:val="20"/>
              </w:rPr>
              <w:t xml:space="preserve">ue </w:t>
            </w:r>
            <w:r w:rsidRPr="00C91524">
              <w:rPr>
                <w:rFonts w:ascii="Arial" w:eastAsia="Arial" w:hAnsi="Arial" w:cs="Arial"/>
                <w:spacing w:val="-2"/>
                <w:sz w:val="20"/>
              </w:rPr>
              <w:t>v</w:t>
            </w:r>
            <w:r w:rsidRPr="00C91524">
              <w:rPr>
                <w:rFonts w:ascii="Arial" w:eastAsia="Arial" w:hAnsi="Arial" w:cs="Arial"/>
                <w:sz w:val="20"/>
              </w:rPr>
              <w:t>asec</w:t>
            </w:r>
            <w:r w:rsidRPr="00C91524">
              <w:rPr>
                <w:rFonts w:ascii="Arial" w:eastAsia="Arial" w:hAnsi="Arial" w:cs="Arial"/>
                <w:spacing w:val="1"/>
                <w:sz w:val="20"/>
              </w:rPr>
              <w:t>t</w:t>
            </w:r>
            <w:r w:rsidRPr="00C91524">
              <w:rPr>
                <w:rFonts w:ascii="Arial" w:eastAsia="Arial" w:hAnsi="Arial" w:cs="Arial"/>
                <w:sz w:val="20"/>
              </w:rPr>
              <w:t>o</w:t>
            </w:r>
            <w:r w:rsidRPr="00C91524">
              <w:rPr>
                <w:rFonts w:ascii="Arial" w:eastAsia="Arial" w:hAnsi="Arial" w:cs="Arial"/>
                <w:spacing w:val="1"/>
                <w:sz w:val="20"/>
              </w:rPr>
              <w:t>m</w:t>
            </w:r>
            <w:r w:rsidRPr="00C91524">
              <w:rPr>
                <w:rFonts w:ascii="Arial" w:eastAsia="Arial" w:hAnsi="Arial" w:cs="Arial"/>
                <w:sz w:val="20"/>
              </w:rPr>
              <w:t>y under</w:t>
            </w:r>
            <w:r w:rsidRPr="00C91524">
              <w:rPr>
                <w:rFonts w:ascii="Arial" w:eastAsia="Arial" w:hAnsi="Arial" w:cs="Arial"/>
                <w:spacing w:val="4"/>
                <w:sz w:val="20"/>
              </w:rPr>
              <w:t xml:space="preserve"> </w:t>
            </w:r>
            <w:r w:rsidRPr="00C91524">
              <w:rPr>
                <w:rFonts w:ascii="Arial" w:eastAsia="Arial" w:hAnsi="Arial" w:cs="Arial"/>
                <w:spacing w:val="-1"/>
                <w:sz w:val="20"/>
              </w:rPr>
              <w:t>l</w:t>
            </w:r>
            <w:r w:rsidRPr="00C91524">
              <w:rPr>
                <w:rFonts w:ascii="Arial" w:eastAsia="Arial" w:hAnsi="Arial" w:cs="Arial"/>
                <w:sz w:val="20"/>
              </w:rPr>
              <w:t>ocal</w:t>
            </w:r>
            <w:r w:rsidRPr="00C91524">
              <w:rPr>
                <w:rFonts w:ascii="Arial" w:eastAsia="Arial" w:hAnsi="Arial" w:cs="Arial"/>
                <w:spacing w:val="2"/>
                <w:sz w:val="20"/>
              </w:rPr>
              <w:t xml:space="preserve"> </w:t>
            </w:r>
            <w:r w:rsidRPr="00C91524">
              <w:rPr>
                <w:rFonts w:ascii="Arial" w:eastAsia="Arial" w:hAnsi="Arial" w:cs="Arial"/>
                <w:spacing w:val="-3"/>
                <w:sz w:val="20"/>
              </w:rPr>
              <w:t>a</w:t>
            </w:r>
            <w:r w:rsidRPr="00C91524">
              <w:rPr>
                <w:rFonts w:ascii="Arial" w:eastAsia="Arial" w:hAnsi="Arial" w:cs="Arial"/>
                <w:sz w:val="20"/>
              </w:rPr>
              <w:t>naes</w:t>
            </w:r>
            <w:r w:rsidRPr="00C91524">
              <w:rPr>
                <w:rFonts w:ascii="Arial" w:eastAsia="Arial" w:hAnsi="Arial" w:cs="Arial"/>
                <w:spacing w:val="1"/>
                <w:sz w:val="20"/>
              </w:rPr>
              <w:t>t</w:t>
            </w:r>
            <w:r w:rsidRPr="00C91524">
              <w:rPr>
                <w:rFonts w:ascii="Arial" w:eastAsia="Arial" w:hAnsi="Arial" w:cs="Arial"/>
                <w:sz w:val="20"/>
              </w:rPr>
              <w:t>he</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pacing w:val="-2"/>
                <w:sz w:val="20"/>
              </w:rPr>
              <w:t>c</w:t>
            </w:r>
            <w:r w:rsidRPr="00C91524">
              <w:rPr>
                <w:rFonts w:ascii="Arial" w:eastAsia="Arial" w:hAnsi="Arial" w:cs="Arial"/>
                <w:sz w:val="20"/>
              </w:rPr>
              <w:t>,</w:t>
            </w:r>
            <w:r w:rsidRPr="00C91524">
              <w:rPr>
                <w:rFonts w:ascii="Arial" w:eastAsia="Arial" w:hAnsi="Arial" w:cs="Arial"/>
                <w:spacing w:val="4"/>
                <w:sz w:val="20"/>
              </w:rPr>
              <w:t xml:space="preserve"> </w:t>
            </w:r>
            <w:r w:rsidRPr="00C91524">
              <w:rPr>
                <w:rFonts w:ascii="Arial" w:eastAsia="Arial" w:hAnsi="Arial" w:cs="Arial"/>
                <w:spacing w:val="-1"/>
                <w:sz w:val="20"/>
              </w:rPr>
              <w:t>i</w:t>
            </w:r>
            <w:r w:rsidRPr="00C91524">
              <w:rPr>
                <w:rFonts w:ascii="Arial" w:eastAsia="Arial" w:hAnsi="Arial" w:cs="Arial"/>
                <w:sz w:val="20"/>
              </w:rPr>
              <w:t>n</w:t>
            </w:r>
            <w:r w:rsidRPr="00C91524">
              <w:rPr>
                <w:rFonts w:ascii="Arial" w:eastAsia="Arial" w:hAnsi="Arial" w:cs="Arial"/>
                <w:spacing w:val="2"/>
                <w:sz w:val="20"/>
              </w:rPr>
              <w:t xml:space="preserve"> </w:t>
            </w:r>
            <w:r w:rsidRPr="00C91524">
              <w:rPr>
                <w:rFonts w:ascii="Arial" w:eastAsia="Arial" w:hAnsi="Arial" w:cs="Arial"/>
                <w:sz w:val="20"/>
              </w:rPr>
              <w:t>acc</w:t>
            </w:r>
            <w:r w:rsidRPr="00C91524">
              <w:rPr>
                <w:rFonts w:ascii="Arial" w:eastAsia="Arial" w:hAnsi="Arial" w:cs="Arial"/>
                <w:spacing w:val="-3"/>
                <w:sz w:val="20"/>
              </w:rPr>
              <w:t>o</w:t>
            </w:r>
            <w:r w:rsidRPr="00C91524">
              <w:rPr>
                <w:rFonts w:ascii="Arial" w:eastAsia="Arial" w:hAnsi="Arial" w:cs="Arial"/>
                <w:spacing w:val="1"/>
                <w:sz w:val="20"/>
              </w:rPr>
              <w:t>r</w:t>
            </w:r>
            <w:r w:rsidRPr="00C91524">
              <w:rPr>
                <w:rFonts w:ascii="Arial" w:eastAsia="Arial" w:hAnsi="Arial" w:cs="Arial"/>
                <w:sz w:val="20"/>
              </w:rPr>
              <w:t>dan</w:t>
            </w:r>
            <w:r w:rsidRPr="00C91524">
              <w:rPr>
                <w:rFonts w:ascii="Arial" w:eastAsia="Arial" w:hAnsi="Arial" w:cs="Arial"/>
                <w:spacing w:val="-2"/>
                <w:sz w:val="20"/>
              </w:rPr>
              <w:t>c</w:t>
            </w:r>
            <w:r w:rsidRPr="00C91524">
              <w:rPr>
                <w:rFonts w:ascii="Arial" w:eastAsia="Arial" w:hAnsi="Arial" w:cs="Arial"/>
                <w:sz w:val="20"/>
              </w:rPr>
              <w:t>e</w:t>
            </w:r>
            <w:r w:rsidRPr="00C91524">
              <w:rPr>
                <w:rFonts w:ascii="Arial" w:eastAsia="Arial" w:hAnsi="Arial" w:cs="Arial"/>
                <w:spacing w:val="2"/>
                <w:sz w:val="20"/>
              </w:rPr>
              <w:t xml:space="preserve"> </w:t>
            </w:r>
            <w:r w:rsidRPr="00C91524">
              <w:rPr>
                <w:rFonts w:ascii="Arial" w:eastAsia="Arial" w:hAnsi="Arial" w:cs="Arial"/>
                <w:spacing w:val="-3"/>
                <w:sz w:val="20"/>
              </w:rPr>
              <w:t>w</w:t>
            </w:r>
            <w:r w:rsidRPr="00C91524">
              <w:rPr>
                <w:rFonts w:ascii="Arial" w:eastAsia="Arial" w:hAnsi="Arial" w:cs="Arial"/>
                <w:spacing w:val="-1"/>
                <w:sz w:val="20"/>
              </w:rPr>
              <w:t>i</w:t>
            </w:r>
            <w:r w:rsidRPr="00C91524">
              <w:rPr>
                <w:rFonts w:ascii="Arial" w:eastAsia="Arial" w:hAnsi="Arial" w:cs="Arial"/>
                <w:spacing w:val="1"/>
                <w:sz w:val="20"/>
              </w:rPr>
              <w:t>t</w:t>
            </w:r>
            <w:r w:rsidRPr="00C91524">
              <w:rPr>
                <w:rFonts w:ascii="Arial" w:eastAsia="Arial" w:hAnsi="Arial" w:cs="Arial"/>
                <w:sz w:val="20"/>
              </w:rPr>
              <w:t>h</w:t>
            </w:r>
            <w:r w:rsidRPr="00C91524">
              <w:rPr>
                <w:rFonts w:ascii="Arial" w:eastAsia="Arial" w:hAnsi="Arial" w:cs="Arial"/>
                <w:spacing w:val="2"/>
                <w:sz w:val="20"/>
              </w:rPr>
              <w:t xml:space="preserve"> </w:t>
            </w:r>
            <w:r w:rsidRPr="00C91524">
              <w:rPr>
                <w:rFonts w:ascii="Arial" w:eastAsia="Arial" w:hAnsi="Arial" w:cs="Arial"/>
                <w:spacing w:val="1"/>
                <w:sz w:val="20"/>
              </w:rPr>
              <w:t>t</w:t>
            </w:r>
            <w:r w:rsidRPr="00C91524">
              <w:rPr>
                <w:rFonts w:ascii="Arial" w:eastAsia="Arial" w:hAnsi="Arial" w:cs="Arial"/>
                <w:sz w:val="20"/>
              </w:rPr>
              <w:t>he</w:t>
            </w:r>
            <w:r w:rsidRPr="00C91524">
              <w:rPr>
                <w:rFonts w:ascii="Arial" w:eastAsia="Arial" w:hAnsi="Arial" w:cs="Arial"/>
                <w:spacing w:val="2"/>
                <w:sz w:val="20"/>
              </w:rPr>
              <w:t xml:space="preserve"> </w:t>
            </w:r>
            <w:r w:rsidRPr="00C91524">
              <w:rPr>
                <w:rFonts w:ascii="Arial" w:eastAsia="Arial" w:hAnsi="Arial" w:cs="Arial"/>
                <w:spacing w:val="-1"/>
                <w:sz w:val="20"/>
              </w:rPr>
              <w:t>R</w:t>
            </w:r>
            <w:r w:rsidRPr="00C91524">
              <w:rPr>
                <w:rFonts w:ascii="Arial" w:eastAsia="Arial" w:hAnsi="Arial" w:cs="Arial"/>
                <w:sz w:val="20"/>
              </w:rPr>
              <w:t>o</w:t>
            </w:r>
            <w:r w:rsidRPr="00C91524">
              <w:rPr>
                <w:rFonts w:ascii="Arial" w:eastAsia="Arial" w:hAnsi="Arial" w:cs="Arial"/>
                <w:spacing w:val="-2"/>
                <w:sz w:val="20"/>
              </w:rPr>
              <w:t>y</w:t>
            </w:r>
            <w:r w:rsidRPr="00C91524">
              <w:rPr>
                <w:rFonts w:ascii="Arial" w:eastAsia="Arial" w:hAnsi="Arial" w:cs="Arial"/>
                <w:sz w:val="20"/>
              </w:rPr>
              <w:t>al</w:t>
            </w:r>
            <w:r w:rsidRPr="00C91524">
              <w:rPr>
                <w:rFonts w:ascii="Arial" w:eastAsia="Arial" w:hAnsi="Arial" w:cs="Arial"/>
                <w:spacing w:val="2"/>
                <w:sz w:val="20"/>
              </w:rPr>
              <w:t xml:space="preserve"> </w:t>
            </w:r>
            <w:r w:rsidRPr="00C91524">
              <w:rPr>
                <w:rFonts w:ascii="Arial" w:eastAsia="Arial" w:hAnsi="Arial" w:cs="Arial"/>
                <w:spacing w:val="-1"/>
                <w:sz w:val="20"/>
              </w:rPr>
              <w:t>C</w:t>
            </w:r>
            <w:r w:rsidRPr="00C91524">
              <w:rPr>
                <w:rFonts w:ascii="Arial" w:eastAsia="Arial" w:hAnsi="Arial" w:cs="Arial"/>
                <w:sz w:val="20"/>
              </w:rPr>
              <w:t>o</w:t>
            </w:r>
            <w:r w:rsidRPr="00C91524">
              <w:rPr>
                <w:rFonts w:ascii="Arial" w:eastAsia="Arial" w:hAnsi="Arial" w:cs="Arial"/>
                <w:spacing w:val="-1"/>
                <w:sz w:val="20"/>
              </w:rPr>
              <w:t>ll</w:t>
            </w:r>
            <w:r w:rsidRPr="00C91524">
              <w:rPr>
                <w:rFonts w:ascii="Arial" w:eastAsia="Arial" w:hAnsi="Arial" w:cs="Arial"/>
                <w:sz w:val="20"/>
              </w:rPr>
              <w:t>e</w:t>
            </w:r>
            <w:r w:rsidRPr="00C91524">
              <w:rPr>
                <w:rFonts w:ascii="Arial" w:eastAsia="Arial" w:hAnsi="Arial" w:cs="Arial"/>
                <w:spacing w:val="2"/>
                <w:sz w:val="20"/>
              </w:rPr>
              <w:t>g</w:t>
            </w:r>
            <w:r w:rsidRPr="00C91524">
              <w:rPr>
                <w:rFonts w:ascii="Arial" w:eastAsia="Arial" w:hAnsi="Arial" w:cs="Arial"/>
                <w:sz w:val="20"/>
              </w:rPr>
              <w:t>e</w:t>
            </w:r>
            <w:r w:rsidRPr="00C91524">
              <w:rPr>
                <w:rFonts w:ascii="Arial" w:eastAsia="Arial" w:hAnsi="Arial" w:cs="Arial"/>
                <w:spacing w:val="2"/>
                <w:sz w:val="20"/>
              </w:rPr>
              <w:t xml:space="preserve"> </w:t>
            </w:r>
            <w:r w:rsidRPr="00C91524">
              <w:rPr>
                <w:rFonts w:ascii="Arial" w:eastAsia="Arial" w:hAnsi="Arial" w:cs="Arial"/>
                <w:spacing w:val="-3"/>
                <w:sz w:val="20"/>
              </w:rPr>
              <w:t>o</w:t>
            </w:r>
            <w:r w:rsidRPr="00C91524">
              <w:rPr>
                <w:rFonts w:ascii="Arial" w:eastAsia="Arial" w:hAnsi="Arial" w:cs="Arial"/>
                <w:sz w:val="20"/>
              </w:rPr>
              <w:t>f</w:t>
            </w:r>
            <w:r w:rsidRPr="00C91524">
              <w:rPr>
                <w:rFonts w:ascii="Arial" w:eastAsia="Arial" w:hAnsi="Arial" w:cs="Arial"/>
                <w:spacing w:val="4"/>
                <w:sz w:val="20"/>
              </w:rPr>
              <w:t xml:space="preserve"> </w:t>
            </w:r>
            <w:r w:rsidRPr="00C91524">
              <w:rPr>
                <w:rFonts w:ascii="Arial" w:eastAsia="Arial" w:hAnsi="Arial" w:cs="Arial"/>
                <w:spacing w:val="1"/>
                <w:sz w:val="20"/>
              </w:rPr>
              <w:t>O</w:t>
            </w:r>
            <w:r w:rsidRPr="00C91524">
              <w:rPr>
                <w:rFonts w:ascii="Arial" w:eastAsia="Arial" w:hAnsi="Arial" w:cs="Arial"/>
                <w:sz w:val="20"/>
              </w:rPr>
              <w:t>b</w:t>
            </w:r>
            <w:r w:rsidRPr="00C91524">
              <w:rPr>
                <w:rFonts w:ascii="Arial" w:eastAsia="Arial" w:hAnsi="Arial" w:cs="Arial"/>
                <w:spacing w:val="-2"/>
                <w:sz w:val="20"/>
              </w:rPr>
              <w:t>s</w:t>
            </w:r>
            <w:r w:rsidRPr="00C91524">
              <w:rPr>
                <w:rFonts w:ascii="Arial" w:eastAsia="Arial" w:hAnsi="Arial" w:cs="Arial"/>
                <w:spacing w:val="1"/>
                <w:sz w:val="20"/>
              </w:rPr>
              <w:t>t</w:t>
            </w:r>
            <w:r w:rsidRPr="00C91524">
              <w:rPr>
                <w:rFonts w:ascii="Arial" w:eastAsia="Arial" w:hAnsi="Arial" w:cs="Arial"/>
                <w:sz w:val="20"/>
              </w:rPr>
              <w:t>e</w:t>
            </w:r>
            <w:r w:rsidRPr="00C91524">
              <w:rPr>
                <w:rFonts w:ascii="Arial" w:eastAsia="Arial" w:hAnsi="Arial" w:cs="Arial"/>
                <w:spacing w:val="-1"/>
                <w:sz w:val="20"/>
              </w:rPr>
              <w:t>t</w:t>
            </w:r>
            <w:r w:rsidRPr="00C91524">
              <w:rPr>
                <w:rFonts w:ascii="Arial" w:eastAsia="Arial" w:hAnsi="Arial" w:cs="Arial"/>
                <w:spacing w:val="1"/>
                <w:sz w:val="20"/>
              </w:rPr>
              <w:t>r</w:t>
            </w:r>
            <w:r w:rsidRPr="00C91524">
              <w:rPr>
                <w:rFonts w:ascii="Arial" w:eastAsia="Arial" w:hAnsi="Arial" w:cs="Arial"/>
                <w:spacing w:val="-1"/>
                <w:sz w:val="20"/>
              </w:rPr>
              <w:t>i</w:t>
            </w:r>
            <w:r w:rsidRPr="00C91524">
              <w:rPr>
                <w:rFonts w:ascii="Arial" w:eastAsia="Arial" w:hAnsi="Arial" w:cs="Arial"/>
                <w:sz w:val="20"/>
              </w:rPr>
              <w:t>c</w:t>
            </w:r>
            <w:r w:rsidRPr="00C91524">
              <w:rPr>
                <w:rFonts w:ascii="Arial" w:eastAsia="Arial" w:hAnsi="Arial" w:cs="Arial"/>
                <w:spacing w:val="-1"/>
                <w:sz w:val="20"/>
              </w:rPr>
              <w:t>i</w:t>
            </w:r>
            <w:r w:rsidRPr="00C91524">
              <w:rPr>
                <w:rFonts w:ascii="Arial" w:eastAsia="Arial" w:hAnsi="Arial" w:cs="Arial"/>
                <w:sz w:val="20"/>
              </w:rPr>
              <w:t>ans</w:t>
            </w:r>
            <w:r w:rsidRPr="00C91524">
              <w:rPr>
                <w:rFonts w:ascii="Arial" w:eastAsia="Arial" w:hAnsi="Arial" w:cs="Arial"/>
                <w:spacing w:val="3"/>
                <w:sz w:val="20"/>
              </w:rPr>
              <w:t xml:space="preserve"> </w:t>
            </w:r>
            <w:r w:rsidRPr="00C91524">
              <w:rPr>
                <w:rFonts w:ascii="Arial" w:eastAsia="Arial" w:hAnsi="Arial" w:cs="Arial"/>
                <w:sz w:val="20"/>
              </w:rPr>
              <w:t xml:space="preserve">and </w:t>
            </w:r>
            <w:r w:rsidRPr="00C91524">
              <w:rPr>
                <w:rFonts w:ascii="Arial" w:eastAsia="Arial" w:hAnsi="Arial" w:cs="Arial"/>
                <w:spacing w:val="1"/>
                <w:sz w:val="20"/>
              </w:rPr>
              <w:t>G</w:t>
            </w:r>
            <w:r w:rsidRPr="00C91524">
              <w:rPr>
                <w:rFonts w:ascii="Arial" w:eastAsia="Arial" w:hAnsi="Arial" w:cs="Arial"/>
                <w:spacing w:val="-2"/>
                <w:sz w:val="20"/>
              </w:rPr>
              <w:t>y</w:t>
            </w:r>
            <w:r w:rsidRPr="00C91524">
              <w:rPr>
                <w:rFonts w:ascii="Arial" w:eastAsia="Arial" w:hAnsi="Arial" w:cs="Arial"/>
                <w:sz w:val="20"/>
              </w:rPr>
              <w:t>naeco</w:t>
            </w:r>
            <w:r w:rsidRPr="00C91524">
              <w:rPr>
                <w:rFonts w:ascii="Arial" w:eastAsia="Arial" w:hAnsi="Arial" w:cs="Arial"/>
                <w:spacing w:val="-1"/>
                <w:sz w:val="20"/>
              </w:rPr>
              <w:t>l</w:t>
            </w:r>
            <w:r w:rsidRPr="00C91524">
              <w:rPr>
                <w:rFonts w:ascii="Arial" w:eastAsia="Arial" w:hAnsi="Arial" w:cs="Arial"/>
                <w:sz w:val="20"/>
              </w:rPr>
              <w:t>o</w:t>
            </w:r>
            <w:r w:rsidRPr="00C91524">
              <w:rPr>
                <w:rFonts w:ascii="Arial" w:eastAsia="Arial" w:hAnsi="Arial" w:cs="Arial"/>
                <w:spacing w:val="2"/>
                <w:sz w:val="20"/>
              </w:rPr>
              <w:t>g</w:t>
            </w:r>
            <w:r w:rsidRPr="00C91524">
              <w:rPr>
                <w:rFonts w:ascii="Arial" w:eastAsia="Arial" w:hAnsi="Arial" w:cs="Arial"/>
                <w:spacing w:val="-1"/>
                <w:sz w:val="20"/>
              </w:rPr>
              <w:t>i</w:t>
            </w:r>
            <w:r w:rsidRPr="00C91524">
              <w:rPr>
                <w:rFonts w:ascii="Arial" w:eastAsia="Arial" w:hAnsi="Arial" w:cs="Arial"/>
                <w:sz w:val="20"/>
              </w:rPr>
              <w:t xml:space="preserve">st </w:t>
            </w:r>
            <w:r w:rsidRPr="00C91524">
              <w:rPr>
                <w:rFonts w:ascii="Arial" w:eastAsia="Arial" w:hAnsi="Arial" w:cs="Arial"/>
                <w:spacing w:val="2"/>
                <w:sz w:val="20"/>
              </w:rPr>
              <w:t>g</w:t>
            </w:r>
            <w:r w:rsidRPr="00C91524">
              <w:rPr>
                <w:rFonts w:ascii="Arial" w:eastAsia="Arial" w:hAnsi="Arial" w:cs="Arial"/>
                <w:sz w:val="20"/>
              </w:rPr>
              <w:t>u</w:t>
            </w:r>
            <w:r w:rsidRPr="00C91524">
              <w:rPr>
                <w:rFonts w:ascii="Arial" w:eastAsia="Arial" w:hAnsi="Arial" w:cs="Arial"/>
                <w:spacing w:val="-1"/>
                <w:sz w:val="20"/>
              </w:rPr>
              <w:t>i</w:t>
            </w:r>
            <w:r w:rsidRPr="00C91524">
              <w:rPr>
                <w:rFonts w:ascii="Arial" w:eastAsia="Arial" w:hAnsi="Arial" w:cs="Arial"/>
                <w:sz w:val="20"/>
              </w:rPr>
              <w:t>de</w:t>
            </w:r>
            <w:r w:rsidRPr="00C91524">
              <w:rPr>
                <w:rFonts w:ascii="Arial" w:eastAsia="Arial" w:hAnsi="Arial" w:cs="Arial"/>
                <w:spacing w:val="-1"/>
                <w:sz w:val="20"/>
              </w:rPr>
              <w:t>li</w:t>
            </w:r>
            <w:r w:rsidRPr="00C91524">
              <w:rPr>
                <w:rFonts w:ascii="Arial" w:eastAsia="Arial" w:hAnsi="Arial" w:cs="Arial"/>
                <w:sz w:val="20"/>
              </w:rPr>
              <w:t>nes,</w:t>
            </w:r>
            <w:r w:rsidRPr="00C91524">
              <w:rPr>
                <w:rFonts w:ascii="Arial" w:eastAsia="Arial" w:hAnsi="Arial" w:cs="Arial"/>
                <w:spacing w:val="2"/>
                <w:sz w:val="20"/>
              </w:rPr>
              <w:t xml:space="preserve"> </w:t>
            </w:r>
            <w:r w:rsidRPr="00C91524">
              <w:rPr>
                <w:rFonts w:ascii="Arial" w:eastAsia="Arial" w:hAnsi="Arial" w:cs="Arial"/>
                <w:spacing w:val="1"/>
                <w:sz w:val="20"/>
              </w:rPr>
              <w:t>(</w:t>
            </w:r>
            <w:r w:rsidRPr="00C91524">
              <w:rPr>
                <w:rFonts w:ascii="Arial" w:eastAsia="Arial" w:hAnsi="Arial" w:cs="Arial"/>
                <w:spacing w:val="-1"/>
                <w:sz w:val="20"/>
              </w:rPr>
              <w:t>RCO</w:t>
            </w:r>
            <w:r w:rsidRPr="00C91524">
              <w:rPr>
                <w:rFonts w:ascii="Arial" w:eastAsia="Arial" w:hAnsi="Arial" w:cs="Arial"/>
                <w:spacing w:val="1"/>
                <w:sz w:val="20"/>
              </w:rPr>
              <w:t>G</w:t>
            </w:r>
            <w:r w:rsidRPr="00C91524">
              <w:rPr>
                <w:rFonts w:ascii="Arial" w:eastAsia="Arial" w:hAnsi="Arial" w:cs="Arial"/>
                <w:spacing w:val="-1"/>
                <w:sz w:val="20"/>
              </w:rPr>
              <w:t>)</w:t>
            </w:r>
            <w:r w:rsidRPr="00C91524">
              <w:rPr>
                <w:rFonts w:ascii="Arial" w:eastAsia="Arial" w:hAnsi="Arial" w:cs="Arial"/>
                <w:sz w:val="20"/>
              </w:rPr>
              <w:t>,</w:t>
            </w:r>
            <w:r w:rsidRPr="00C91524">
              <w:rPr>
                <w:rFonts w:ascii="Arial" w:eastAsia="Arial" w:hAnsi="Arial" w:cs="Arial"/>
                <w:spacing w:val="2"/>
                <w:sz w:val="20"/>
              </w:rPr>
              <w:t xml:space="preserve"> </w:t>
            </w:r>
            <w:r w:rsidRPr="00C91524">
              <w:rPr>
                <w:rFonts w:ascii="Arial" w:eastAsia="Arial" w:hAnsi="Arial" w:cs="Arial"/>
                <w:spacing w:val="-1"/>
                <w:sz w:val="20"/>
              </w:rPr>
              <w:t>i</w:t>
            </w:r>
            <w:r w:rsidRPr="00C91524">
              <w:rPr>
                <w:rFonts w:ascii="Arial" w:eastAsia="Arial" w:hAnsi="Arial" w:cs="Arial"/>
                <w:sz w:val="20"/>
              </w:rPr>
              <w:t>n</w:t>
            </w:r>
            <w:r w:rsidRPr="00C91524">
              <w:rPr>
                <w:rFonts w:ascii="Arial" w:eastAsia="Arial" w:hAnsi="Arial" w:cs="Arial"/>
                <w:spacing w:val="1"/>
                <w:sz w:val="20"/>
              </w:rPr>
              <w:t xml:space="preserve"> </w:t>
            </w:r>
            <w:r w:rsidRPr="00C91524">
              <w:rPr>
                <w:rFonts w:ascii="Arial" w:eastAsia="Arial" w:hAnsi="Arial" w:cs="Arial"/>
                <w:sz w:val="20"/>
              </w:rPr>
              <w:t>a</w:t>
            </w:r>
            <w:r w:rsidRPr="00C91524">
              <w:rPr>
                <w:rFonts w:ascii="Arial" w:eastAsia="Arial" w:hAnsi="Arial" w:cs="Arial"/>
                <w:spacing w:val="1"/>
                <w:sz w:val="20"/>
              </w:rPr>
              <w:t xml:space="preserve"> </w:t>
            </w:r>
            <w:r w:rsidRPr="00C91524">
              <w:rPr>
                <w:rFonts w:ascii="Arial" w:eastAsia="Arial" w:hAnsi="Arial" w:cs="Arial"/>
                <w:sz w:val="20"/>
              </w:rPr>
              <w:t>p</w:t>
            </w:r>
            <w:r w:rsidRPr="00C91524">
              <w:rPr>
                <w:rFonts w:ascii="Arial" w:eastAsia="Arial" w:hAnsi="Arial" w:cs="Arial"/>
                <w:spacing w:val="1"/>
                <w:sz w:val="20"/>
              </w:rPr>
              <w:t>r</w:t>
            </w:r>
            <w:r w:rsidRPr="00C91524">
              <w:rPr>
                <w:rFonts w:ascii="Arial" w:eastAsia="Arial" w:hAnsi="Arial" w:cs="Arial"/>
                <w:spacing w:val="-1"/>
                <w:sz w:val="20"/>
              </w:rPr>
              <w:t>i</w:t>
            </w:r>
            <w:r w:rsidRPr="00C91524">
              <w:rPr>
                <w:rFonts w:ascii="Arial" w:eastAsia="Arial" w:hAnsi="Arial" w:cs="Arial"/>
                <w:spacing w:val="1"/>
                <w:sz w:val="20"/>
              </w:rPr>
              <w:t>m</w:t>
            </w:r>
            <w:r w:rsidRPr="00C91524">
              <w:rPr>
                <w:rFonts w:ascii="Arial" w:eastAsia="Arial" w:hAnsi="Arial" w:cs="Arial"/>
                <w:sz w:val="20"/>
              </w:rPr>
              <w:t>a</w:t>
            </w:r>
            <w:r w:rsidRPr="00C91524">
              <w:rPr>
                <w:rFonts w:ascii="Arial" w:eastAsia="Arial" w:hAnsi="Arial" w:cs="Arial"/>
                <w:spacing w:val="1"/>
                <w:sz w:val="20"/>
              </w:rPr>
              <w:t>r</w:t>
            </w:r>
            <w:r w:rsidRPr="00C91524">
              <w:rPr>
                <w:rFonts w:ascii="Arial" w:eastAsia="Arial" w:hAnsi="Arial" w:cs="Arial"/>
                <w:sz w:val="20"/>
              </w:rPr>
              <w:t>y</w:t>
            </w:r>
            <w:r w:rsidRPr="00C91524">
              <w:rPr>
                <w:rFonts w:ascii="Arial" w:eastAsia="Arial" w:hAnsi="Arial" w:cs="Arial"/>
                <w:spacing w:val="-1"/>
                <w:sz w:val="20"/>
              </w:rPr>
              <w:t xml:space="preserve"> </w:t>
            </w:r>
            <w:r w:rsidRPr="00C91524">
              <w:rPr>
                <w:rFonts w:ascii="Arial" w:eastAsia="Arial" w:hAnsi="Arial" w:cs="Arial"/>
                <w:sz w:val="20"/>
              </w:rPr>
              <w:t>ca</w:t>
            </w:r>
            <w:r w:rsidRPr="00C91524">
              <w:rPr>
                <w:rFonts w:ascii="Arial" w:eastAsia="Arial" w:hAnsi="Arial" w:cs="Arial"/>
                <w:spacing w:val="1"/>
                <w:sz w:val="20"/>
              </w:rPr>
              <w:t>r</w:t>
            </w:r>
            <w:r w:rsidRPr="00C91524">
              <w:rPr>
                <w:rFonts w:ascii="Arial" w:eastAsia="Arial" w:hAnsi="Arial" w:cs="Arial"/>
                <w:sz w:val="20"/>
              </w:rPr>
              <w:t>e</w:t>
            </w:r>
            <w:r w:rsidRPr="00C91524">
              <w:rPr>
                <w:rFonts w:ascii="Arial" w:eastAsia="Arial" w:hAnsi="Arial" w:cs="Arial"/>
                <w:spacing w:val="1"/>
                <w:sz w:val="20"/>
              </w:rPr>
              <w:t xml:space="preserve"> </w:t>
            </w:r>
            <w:r w:rsidRPr="00C91524">
              <w:rPr>
                <w:rFonts w:ascii="Arial" w:eastAsia="Arial" w:hAnsi="Arial" w:cs="Arial"/>
                <w:sz w:val="20"/>
              </w:rPr>
              <w:t>se</w:t>
            </w:r>
            <w:r w:rsidRPr="00C91524">
              <w:rPr>
                <w:rFonts w:ascii="Arial" w:eastAsia="Arial" w:hAnsi="Arial" w:cs="Arial"/>
                <w:spacing w:val="-1"/>
                <w:sz w:val="20"/>
              </w:rPr>
              <w:t>t</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z w:val="20"/>
              </w:rPr>
              <w:t>ng</w:t>
            </w:r>
            <w:r w:rsidRPr="00C91524">
              <w:rPr>
                <w:rFonts w:ascii="Arial" w:eastAsia="Arial" w:hAnsi="Arial" w:cs="Arial"/>
                <w:spacing w:val="3"/>
                <w:sz w:val="20"/>
              </w:rPr>
              <w:t xml:space="preserve"> </w:t>
            </w:r>
            <w:r w:rsidRPr="00C91524">
              <w:rPr>
                <w:rFonts w:ascii="Arial" w:eastAsia="Arial" w:hAnsi="Arial" w:cs="Arial"/>
                <w:spacing w:val="1"/>
                <w:sz w:val="20"/>
              </w:rPr>
              <w:t>t</w:t>
            </w:r>
            <w:r w:rsidRPr="00C91524">
              <w:rPr>
                <w:rFonts w:ascii="Arial" w:eastAsia="Arial" w:hAnsi="Arial" w:cs="Arial"/>
                <w:sz w:val="20"/>
              </w:rPr>
              <w:t>o</w:t>
            </w:r>
            <w:r w:rsidRPr="00C91524">
              <w:rPr>
                <w:rFonts w:ascii="Arial" w:eastAsia="Arial" w:hAnsi="Arial" w:cs="Arial"/>
                <w:spacing w:val="1"/>
                <w:sz w:val="20"/>
              </w:rPr>
              <w:t xml:space="preserve"> </w:t>
            </w:r>
            <w:r w:rsidRPr="00C91524">
              <w:rPr>
                <w:rFonts w:ascii="Arial" w:eastAsia="Arial" w:hAnsi="Arial" w:cs="Arial"/>
                <w:sz w:val="20"/>
              </w:rPr>
              <w:t>a</w:t>
            </w:r>
            <w:r w:rsidRPr="00C91524">
              <w:rPr>
                <w:rFonts w:ascii="Arial" w:eastAsia="Arial" w:hAnsi="Arial" w:cs="Arial"/>
                <w:spacing w:val="-1"/>
                <w:sz w:val="20"/>
              </w:rPr>
              <w:t>l</w:t>
            </w:r>
            <w:r w:rsidRPr="00C91524">
              <w:rPr>
                <w:rFonts w:ascii="Arial" w:eastAsia="Arial" w:hAnsi="Arial" w:cs="Arial"/>
                <w:sz w:val="20"/>
              </w:rPr>
              <w:t>l adu</w:t>
            </w:r>
            <w:r w:rsidRPr="00C91524">
              <w:rPr>
                <w:rFonts w:ascii="Arial" w:eastAsia="Arial" w:hAnsi="Arial" w:cs="Arial"/>
                <w:spacing w:val="-1"/>
                <w:sz w:val="20"/>
              </w:rPr>
              <w:t>l</w:t>
            </w:r>
            <w:r w:rsidRPr="00C91524">
              <w:rPr>
                <w:rFonts w:ascii="Arial" w:eastAsia="Arial" w:hAnsi="Arial" w:cs="Arial"/>
                <w:sz w:val="20"/>
              </w:rPr>
              <w:t>t</w:t>
            </w:r>
            <w:r w:rsidRPr="00C91524">
              <w:rPr>
                <w:rFonts w:ascii="Arial" w:eastAsia="Arial" w:hAnsi="Arial" w:cs="Arial"/>
                <w:spacing w:val="2"/>
                <w:sz w:val="20"/>
              </w:rPr>
              <w:t xml:space="preserve"> </w:t>
            </w:r>
            <w:r w:rsidRPr="00C91524">
              <w:rPr>
                <w:rFonts w:ascii="Arial" w:eastAsia="Arial" w:hAnsi="Arial" w:cs="Arial"/>
                <w:spacing w:val="-1"/>
                <w:sz w:val="20"/>
              </w:rPr>
              <w:t>m</w:t>
            </w:r>
            <w:r w:rsidRPr="00C91524">
              <w:rPr>
                <w:rFonts w:ascii="Arial" w:eastAsia="Arial" w:hAnsi="Arial" w:cs="Arial"/>
                <w:sz w:val="20"/>
              </w:rPr>
              <w:t>a</w:t>
            </w:r>
            <w:r w:rsidRPr="00C91524">
              <w:rPr>
                <w:rFonts w:ascii="Arial" w:eastAsia="Arial" w:hAnsi="Arial" w:cs="Arial"/>
                <w:spacing w:val="-1"/>
                <w:sz w:val="20"/>
              </w:rPr>
              <w:t>l</w:t>
            </w:r>
            <w:r w:rsidRPr="00C91524">
              <w:rPr>
                <w:rFonts w:ascii="Arial" w:eastAsia="Arial" w:hAnsi="Arial" w:cs="Arial"/>
                <w:sz w:val="20"/>
              </w:rPr>
              <w:t>es</w:t>
            </w:r>
            <w:r w:rsidRPr="00C91524">
              <w:rPr>
                <w:rFonts w:ascii="Arial" w:eastAsia="Arial" w:hAnsi="Arial" w:cs="Arial"/>
                <w:spacing w:val="4"/>
                <w:sz w:val="20"/>
              </w:rPr>
              <w:t xml:space="preserve"> </w:t>
            </w:r>
            <w:r w:rsidRPr="00C91524">
              <w:rPr>
                <w:rFonts w:ascii="Arial" w:eastAsia="Arial" w:hAnsi="Arial" w:cs="Arial"/>
                <w:spacing w:val="-3"/>
                <w:sz w:val="20"/>
              </w:rPr>
              <w:t>w</w:t>
            </w:r>
            <w:r w:rsidRPr="00C91524">
              <w:rPr>
                <w:rFonts w:ascii="Arial" w:eastAsia="Arial" w:hAnsi="Arial" w:cs="Arial"/>
                <w:sz w:val="20"/>
              </w:rPr>
              <w:t>ho</w:t>
            </w:r>
            <w:r w:rsidRPr="00C91524">
              <w:rPr>
                <w:rFonts w:ascii="Arial" w:eastAsia="Arial" w:hAnsi="Arial" w:cs="Arial"/>
                <w:spacing w:val="1"/>
                <w:sz w:val="20"/>
              </w:rPr>
              <w:t xml:space="preserve"> r</w:t>
            </w:r>
            <w:r w:rsidRPr="00C91524">
              <w:rPr>
                <w:rFonts w:ascii="Arial" w:eastAsia="Arial" w:hAnsi="Arial" w:cs="Arial"/>
                <w:sz w:val="20"/>
              </w:rPr>
              <w:t>e</w:t>
            </w:r>
            <w:r w:rsidRPr="00C91524">
              <w:rPr>
                <w:rFonts w:ascii="Arial" w:eastAsia="Arial" w:hAnsi="Arial" w:cs="Arial"/>
                <w:spacing w:val="2"/>
                <w:sz w:val="20"/>
              </w:rPr>
              <w:t>q</w:t>
            </w:r>
            <w:r w:rsidRPr="00C91524">
              <w:rPr>
                <w:rFonts w:ascii="Arial" w:eastAsia="Arial" w:hAnsi="Arial" w:cs="Arial"/>
                <w:sz w:val="20"/>
              </w:rPr>
              <w:t>uest</w:t>
            </w:r>
            <w:r w:rsidRPr="00C91524">
              <w:rPr>
                <w:rFonts w:ascii="Arial" w:eastAsia="Arial" w:hAnsi="Arial" w:cs="Arial"/>
                <w:spacing w:val="2"/>
                <w:sz w:val="20"/>
              </w:rPr>
              <w:t xml:space="preserve"> </w:t>
            </w:r>
            <w:r w:rsidRPr="00C91524">
              <w:rPr>
                <w:rFonts w:ascii="Arial" w:eastAsia="Arial" w:hAnsi="Arial" w:cs="Arial"/>
                <w:spacing w:val="-1"/>
                <w:sz w:val="20"/>
              </w:rPr>
              <w:t>it</w:t>
            </w:r>
            <w:r w:rsidRPr="00C91524">
              <w:rPr>
                <w:rFonts w:ascii="Arial" w:eastAsia="Arial" w:hAnsi="Arial" w:cs="Arial"/>
                <w:sz w:val="20"/>
              </w:rPr>
              <w:t>,</w:t>
            </w:r>
            <w:r w:rsidRPr="00C91524">
              <w:rPr>
                <w:rFonts w:ascii="Arial" w:eastAsia="Arial" w:hAnsi="Arial" w:cs="Arial"/>
                <w:spacing w:val="2"/>
                <w:sz w:val="20"/>
              </w:rPr>
              <w:t xml:space="preserve"> </w:t>
            </w:r>
            <w:r w:rsidRPr="00C91524">
              <w:rPr>
                <w:rFonts w:ascii="Arial" w:eastAsia="Arial" w:hAnsi="Arial" w:cs="Arial"/>
                <w:sz w:val="20"/>
              </w:rPr>
              <w:t>a</w:t>
            </w:r>
            <w:r w:rsidRPr="00C91524">
              <w:rPr>
                <w:rFonts w:ascii="Arial" w:eastAsia="Arial" w:hAnsi="Arial" w:cs="Arial"/>
                <w:spacing w:val="1"/>
                <w:sz w:val="20"/>
              </w:rPr>
              <w:t>r</w:t>
            </w:r>
            <w:r w:rsidRPr="00C91524">
              <w:rPr>
                <w:rFonts w:ascii="Arial" w:eastAsia="Arial" w:hAnsi="Arial" w:cs="Arial"/>
                <w:sz w:val="20"/>
              </w:rPr>
              <w:t xml:space="preserve">e </w:t>
            </w:r>
            <w:r w:rsidRPr="00C91524">
              <w:rPr>
                <w:rFonts w:ascii="Arial" w:eastAsia="Arial" w:hAnsi="Arial" w:cs="Arial"/>
                <w:spacing w:val="-3"/>
                <w:sz w:val="20"/>
              </w:rPr>
              <w:t>o</w:t>
            </w:r>
            <w:r w:rsidRPr="00C91524">
              <w:rPr>
                <w:rFonts w:ascii="Arial" w:eastAsia="Arial" w:hAnsi="Arial" w:cs="Arial"/>
                <w:sz w:val="20"/>
              </w:rPr>
              <w:t>f</w:t>
            </w:r>
            <w:r w:rsidRPr="00C91524">
              <w:rPr>
                <w:rFonts w:ascii="Arial" w:eastAsia="Arial" w:hAnsi="Arial" w:cs="Arial"/>
                <w:spacing w:val="6"/>
                <w:sz w:val="20"/>
              </w:rPr>
              <w:t xml:space="preserve"> </w:t>
            </w:r>
            <w:r w:rsidRPr="00C91524">
              <w:rPr>
                <w:rFonts w:ascii="Arial" w:eastAsia="Arial" w:hAnsi="Arial" w:cs="Arial"/>
                <w:sz w:val="20"/>
              </w:rPr>
              <w:t xml:space="preserve">sound </w:t>
            </w:r>
            <w:r w:rsidRPr="00C91524">
              <w:rPr>
                <w:rFonts w:ascii="Arial" w:eastAsia="Arial" w:hAnsi="Arial" w:cs="Arial"/>
                <w:spacing w:val="1"/>
                <w:sz w:val="20"/>
              </w:rPr>
              <w:t>m</w:t>
            </w:r>
            <w:r w:rsidRPr="00C91524">
              <w:rPr>
                <w:rFonts w:ascii="Arial" w:eastAsia="Arial" w:hAnsi="Arial" w:cs="Arial"/>
                <w:spacing w:val="-1"/>
                <w:sz w:val="20"/>
              </w:rPr>
              <w:t>i</w:t>
            </w:r>
            <w:r w:rsidRPr="00C91524">
              <w:rPr>
                <w:rFonts w:ascii="Arial" w:eastAsia="Arial" w:hAnsi="Arial" w:cs="Arial"/>
                <w:sz w:val="20"/>
              </w:rPr>
              <w:t>nd,</w:t>
            </w:r>
            <w:r w:rsidRPr="00C91524">
              <w:rPr>
                <w:rFonts w:ascii="Arial" w:eastAsia="Arial" w:hAnsi="Arial" w:cs="Arial"/>
                <w:spacing w:val="1"/>
                <w:sz w:val="20"/>
              </w:rPr>
              <w:t xml:space="preserve"> </w:t>
            </w:r>
            <w:r w:rsidRPr="00C91524">
              <w:rPr>
                <w:rFonts w:ascii="Arial" w:eastAsia="Arial" w:hAnsi="Arial" w:cs="Arial"/>
                <w:sz w:val="20"/>
              </w:rPr>
              <w:t>not</w:t>
            </w:r>
            <w:r w:rsidRPr="00C91524">
              <w:rPr>
                <w:rFonts w:ascii="Arial" w:eastAsia="Arial" w:hAnsi="Arial" w:cs="Arial"/>
                <w:spacing w:val="1"/>
                <w:sz w:val="20"/>
              </w:rPr>
              <w:t xml:space="preserve"> </w:t>
            </w:r>
            <w:r w:rsidRPr="00C91524">
              <w:rPr>
                <w:rFonts w:ascii="Arial" w:eastAsia="Arial" w:hAnsi="Arial" w:cs="Arial"/>
                <w:sz w:val="20"/>
              </w:rPr>
              <w:t>ac</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pacing w:val="-3"/>
                <w:sz w:val="20"/>
              </w:rPr>
              <w:t>n</w:t>
            </w:r>
            <w:r w:rsidRPr="00C91524">
              <w:rPr>
                <w:rFonts w:ascii="Arial" w:eastAsia="Arial" w:hAnsi="Arial" w:cs="Arial"/>
                <w:sz w:val="20"/>
              </w:rPr>
              <w:t>g</w:t>
            </w:r>
            <w:r w:rsidRPr="00C91524">
              <w:rPr>
                <w:rFonts w:ascii="Arial" w:eastAsia="Arial" w:hAnsi="Arial" w:cs="Arial"/>
                <w:spacing w:val="5"/>
                <w:sz w:val="20"/>
              </w:rPr>
              <w:t xml:space="preserve"> </w:t>
            </w:r>
            <w:r w:rsidRPr="00C91524">
              <w:rPr>
                <w:rFonts w:ascii="Arial" w:eastAsia="Arial" w:hAnsi="Arial" w:cs="Arial"/>
                <w:sz w:val="20"/>
              </w:rPr>
              <w:t>und</w:t>
            </w:r>
            <w:r w:rsidRPr="00C91524">
              <w:rPr>
                <w:rFonts w:ascii="Arial" w:eastAsia="Arial" w:hAnsi="Arial" w:cs="Arial"/>
                <w:spacing w:val="-3"/>
                <w:sz w:val="20"/>
              </w:rPr>
              <w:t>e</w:t>
            </w:r>
            <w:r w:rsidRPr="00C91524">
              <w:rPr>
                <w:rFonts w:ascii="Arial" w:eastAsia="Arial" w:hAnsi="Arial" w:cs="Arial"/>
                <w:sz w:val="20"/>
              </w:rPr>
              <w:t>r</w:t>
            </w:r>
            <w:r w:rsidRPr="00C91524">
              <w:rPr>
                <w:rFonts w:ascii="Arial" w:eastAsia="Arial" w:hAnsi="Arial" w:cs="Arial"/>
                <w:spacing w:val="4"/>
                <w:sz w:val="20"/>
              </w:rPr>
              <w:t xml:space="preserve"> </w:t>
            </w:r>
            <w:r w:rsidRPr="00C91524">
              <w:rPr>
                <w:rFonts w:ascii="Arial" w:eastAsia="Arial" w:hAnsi="Arial" w:cs="Arial"/>
                <w:sz w:val="20"/>
              </w:rPr>
              <w:t>e</w:t>
            </w:r>
            <w:r w:rsidRPr="00C91524">
              <w:rPr>
                <w:rFonts w:ascii="Arial" w:eastAsia="Arial" w:hAnsi="Arial" w:cs="Arial"/>
                <w:spacing w:val="-2"/>
                <w:sz w:val="20"/>
              </w:rPr>
              <w:t>x</w:t>
            </w:r>
            <w:r w:rsidRPr="00C91524">
              <w:rPr>
                <w:rFonts w:ascii="Arial" w:eastAsia="Arial" w:hAnsi="Arial" w:cs="Arial"/>
                <w:spacing w:val="1"/>
                <w:sz w:val="20"/>
              </w:rPr>
              <w:t>t</w:t>
            </w:r>
            <w:r w:rsidRPr="00C91524">
              <w:rPr>
                <w:rFonts w:ascii="Arial" w:eastAsia="Arial" w:hAnsi="Arial" w:cs="Arial"/>
                <w:sz w:val="20"/>
              </w:rPr>
              <w:t>e</w:t>
            </w:r>
            <w:r w:rsidRPr="00C91524">
              <w:rPr>
                <w:rFonts w:ascii="Arial" w:eastAsia="Arial" w:hAnsi="Arial" w:cs="Arial"/>
                <w:spacing w:val="-1"/>
                <w:sz w:val="20"/>
              </w:rPr>
              <w:t>r</w:t>
            </w:r>
            <w:r w:rsidRPr="00C91524">
              <w:rPr>
                <w:rFonts w:ascii="Arial" w:eastAsia="Arial" w:hAnsi="Arial" w:cs="Arial"/>
                <w:sz w:val="20"/>
              </w:rPr>
              <w:t>nal</w:t>
            </w:r>
            <w:r w:rsidRPr="00C91524">
              <w:rPr>
                <w:rFonts w:ascii="Arial" w:eastAsia="Arial" w:hAnsi="Arial" w:cs="Arial"/>
                <w:spacing w:val="2"/>
                <w:sz w:val="20"/>
              </w:rPr>
              <w:t xml:space="preserve"> </w:t>
            </w:r>
            <w:r w:rsidRPr="00C91524">
              <w:rPr>
                <w:rFonts w:ascii="Arial" w:eastAsia="Arial" w:hAnsi="Arial" w:cs="Arial"/>
                <w:sz w:val="20"/>
              </w:rPr>
              <w:t>du</w:t>
            </w:r>
            <w:r w:rsidRPr="00C91524">
              <w:rPr>
                <w:rFonts w:ascii="Arial" w:eastAsia="Arial" w:hAnsi="Arial" w:cs="Arial"/>
                <w:spacing w:val="1"/>
                <w:sz w:val="20"/>
              </w:rPr>
              <w:t>r</w:t>
            </w:r>
            <w:r w:rsidRPr="00C91524">
              <w:rPr>
                <w:rFonts w:ascii="Arial" w:eastAsia="Arial" w:hAnsi="Arial" w:cs="Arial"/>
                <w:sz w:val="20"/>
              </w:rPr>
              <w:t>ess.</w:t>
            </w:r>
          </w:p>
          <w:p w14:paraId="56B3944D" w14:textId="77777777" w:rsidR="00580081" w:rsidRPr="00C91524" w:rsidRDefault="00580081" w:rsidP="00580081">
            <w:pPr>
              <w:pStyle w:val="ListParagraph"/>
              <w:numPr>
                <w:ilvl w:val="2"/>
                <w:numId w:val="3"/>
              </w:numPr>
              <w:spacing w:after="200"/>
              <w:ind w:left="1418" w:hanging="709"/>
              <w:rPr>
                <w:rFonts w:ascii="Arial" w:hAnsi="Arial" w:cs="Arial"/>
                <w:b/>
                <w:color w:val="00B050"/>
                <w:sz w:val="20"/>
              </w:rPr>
            </w:pPr>
            <w:r w:rsidRPr="00C91524">
              <w:rPr>
                <w:rFonts w:ascii="Arial" w:hAnsi="Arial" w:cs="Arial"/>
                <w:sz w:val="20"/>
              </w:rPr>
              <w:t xml:space="preserve">The main aims of the Service are: </w:t>
            </w:r>
          </w:p>
          <w:p w14:paraId="424D3526" w14:textId="77777777" w:rsidR="00580081" w:rsidRPr="00C91524" w:rsidRDefault="00580081" w:rsidP="00580081">
            <w:pPr>
              <w:pStyle w:val="ListParagraph"/>
              <w:numPr>
                <w:ilvl w:val="0"/>
                <w:numId w:val="4"/>
              </w:numPr>
              <w:spacing w:after="200"/>
              <w:ind w:left="1843" w:hanging="284"/>
              <w:rPr>
                <w:rFonts w:ascii="Arial" w:hAnsi="Arial" w:cs="Arial"/>
                <w:sz w:val="20"/>
              </w:rPr>
            </w:pPr>
            <w:r w:rsidRPr="00C91524">
              <w:rPr>
                <w:rFonts w:ascii="Arial" w:hAnsi="Arial" w:cs="Arial"/>
                <w:sz w:val="20"/>
              </w:rPr>
              <w:t>To provide service users with a high-quality vasectomy service within a Primary Care setting which offers counselling and post-operative treatment in a setting close to home</w:t>
            </w:r>
          </w:p>
          <w:p w14:paraId="26FCD137" w14:textId="77777777" w:rsidR="00580081" w:rsidRPr="00C91524" w:rsidRDefault="00580081" w:rsidP="00580081">
            <w:pPr>
              <w:pStyle w:val="ListParagraph"/>
              <w:numPr>
                <w:ilvl w:val="0"/>
                <w:numId w:val="4"/>
              </w:numPr>
              <w:spacing w:after="200"/>
              <w:ind w:left="1843" w:hanging="284"/>
              <w:rPr>
                <w:rFonts w:ascii="Arial" w:hAnsi="Arial" w:cs="Arial"/>
                <w:sz w:val="20"/>
              </w:rPr>
            </w:pPr>
            <w:r w:rsidRPr="00C91524">
              <w:rPr>
                <w:rFonts w:ascii="Arial" w:hAnsi="Arial" w:cs="Arial"/>
                <w:sz w:val="20"/>
              </w:rPr>
              <w:t>Improve service users experience</w:t>
            </w:r>
          </w:p>
          <w:p w14:paraId="4BF2FFB9" w14:textId="77777777" w:rsidR="00580081" w:rsidRPr="00C91524" w:rsidRDefault="00580081" w:rsidP="00580081">
            <w:pPr>
              <w:pStyle w:val="ListParagraph"/>
              <w:numPr>
                <w:ilvl w:val="0"/>
                <w:numId w:val="4"/>
              </w:numPr>
              <w:spacing w:after="200"/>
              <w:ind w:left="1843" w:hanging="284"/>
              <w:rPr>
                <w:rFonts w:ascii="Arial" w:hAnsi="Arial" w:cs="Arial"/>
                <w:sz w:val="20"/>
              </w:rPr>
            </w:pPr>
            <w:r w:rsidRPr="00C91524">
              <w:rPr>
                <w:rFonts w:ascii="Arial" w:hAnsi="Arial" w:cs="Arial"/>
                <w:sz w:val="20"/>
              </w:rPr>
              <w:t>Provide a service which is clinically effective and safe</w:t>
            </w:r>
          </w:p>
          <w:p w14:paraId="444946C1" w14:textId="77777777" w:rsidR="00580081" w:rsidRPr="00C91524" w:rsidRDefault="00580081" w:rsidP="00580081">
            <w:pPr>
              <w:pStyle w:val="ListParagraph"/>
              <w:numPr>
                <w:ilvl w:val="0"/>
                <w:numId w:val="4"/>
              </w:numPr>
              <w:spacing w:before="240" w:after="200"/>
              <w:ind w:left="1843" w:hanging="284"/>
              <w:rPr>
                <w:rFonts w:ascii="Arial" w:hAnsi="Arial" w:cs="Arial"/>
                <w:sz w:val="20"/>
              </w:rPr>
            </w:pPr>
            <w:r w:rsidRPr="00C91524">
              <w:rPr>
                <w:rFonts w:ascii="Arial" w:hAnsi="Arial" w:cs="Arial"/>
                <w:sz w:val="20"/>
              </w:rPr>
              <w:t>Provide a service in line with NICE guidelines and other relevant advisory bodies, promoting best practice and in line with the Commissioners requirement and approval</w:t>
            </w:r>
          </w:p>
          <w:p w14:paraId="4A2C3F31" w14:textId="77777777" w:rsidR="00580081" w:rsidRPr="00C91524" w:rsidRDefault="00580081" w:rsidP="00580081">
            <w:pPr>
              <w:numPr>
                <w:ilvl w:val="0"/>
                <w:numId w:val="4"/>
              </w:numPr>
              <w:tabs>
                <w:tab w:val="left" w:pos="820"/>
              </w:tabs>
              <w:spacing w:before="240" w:after="0"/>
              <w:ind w:left="1843" w:right="-20" w:hanging="284"/>
              <w:rPr>
                <w:rFonts w:ascii="Arial" w:eastAsia="Arial" w:hAnsi="Arial" w:cs="Arial"/>
                <w:sz w:val="20"/>
              </w:rPr>
            </w:pPr>
            <w:r w:rsidRPr="00C91524">
              <w:rPr>
                <w:rFonts w:ascii="Arial" w:eastAsia="Arial" w:hAnsi="Arial" w:cs="Arial"/>
                <w:spacing w:val="2"/>
                <w:sz w:val="20"/>
              </w:rPr>
              <w:t>T</w:t>
            </w:r>
            <w:r w:rsidRPr="00C91524">
              <w:rPr>
                <w:rFonts w:ascii="Arial" w:eastAsia="Arial" w:hAnsi="Arial" w:cs="Arial"/>
                <w:sz w:val="20"/>
              </w:rPr>
              <w:t>o</w:t>
            </w:r>
            <w:r w:rsidRPr="00C91524">
              <w:rPr>
                <w:rFonts w:ascii="Arial" w:eastAsia="Arial" w:hAnsi="Arial" w:cs="Arial"/>
                <w:spacing w:val="1"/>
                <w:sz w:val="20"/>
              </w:rPr>
              <w:t xml:space="preserve"> </w:t>
            </w:r>
            <w:r w:rsidRPr="00C91524">
              <w:rPr>
                <w:rFonts w:ascii="Arial" w:eastAsia="Arial" w:hAnsi="Arial" w:cs="Arial"/>
                <w:sz w:val="20"/>
              </w:rPr>
              <w:t>p</w:t>
            </w:r>
            <w:r w:rsidRPr="00C91524">
              <w:rPr>
                <w:rFonts w:ascii="Arial" w:eastAsia="Arial" w:hAnsi="Arial" w:cs="Arial"/>
                <w:spacing w:val="1"/>
                <w:sz w:val="20"/>
              </w:rPr>
              <w:t>r</w:t>
            </w:r>
            <w:r w:rsidRPr="00C91524">
              <w:rPr>
                <w:rFonts w:ascii="Arial" w:eastAsia="Arial" w:hAnsi="Arial" w:cs="Arial"/>
                <w:sz w:val="20"/>
              </w:rPr>
              <w:t>o</w:t>
            </w:r>
            <w:r w:rsidRPr="00C91524">
              <w:rPr>
                <w:rFonts w:ascii="Arial" w:eastAsia="Arial" w:hAnsi="Arial" w:cs="Arial"/>
                <w:spacing w:val="-2"/>
                <w:sz w:val="20"/>
              </w:rPr>
              <w:t>v</w:t>
            </w:r>
            <w:r w:rsidRPr="00C91524">
              <w:rPr>
                <w:rFonts w:ascii="Arial" w:eastAsia="Arial" w:hAnsi="Arial" w:cs="Arial"/>
                <w:spacing w:val="-1"/>
                <w:sz w:val="20"/>
              </w:rPr>
              <w:t>i</w:t>
            </w:r>
            <w:r w:rsidRPr="00C91524">
              <w:rPr>
                <w:rFonts w:ascii="Arial" w:eastAsia="Arial" w:hAnsi="Arial" w:cs="Arial"/>
                <w:sz w:val="20"/>
              </w:rPr>
              <w:t>de</w:t>
            </w:r>
            <w:r w:rsidRPr="00C91524">
              <w:rPr>
                <w:rFonts w:ascii="Arial" w:eastAsia="Arial" w:hAnsi="Arial" w:cs="Arial"/>
                <w:spacing w:val="1"/>
                <w:sz w:val="20"/>
              </w:rPr>
              <w:t xml:space="preserve"> </w:t>
            </w:r>
            <w:r w:rsidRPr="00C91524">
              <w:rPr>
                <w:rFonts w:ascii="Arial" w:eastAsia="Arial" w:hAnsi="Arial" w:cs="Arial"/>
                <w:sz w:val="20"/>
              </w:rPr>
              <w:t>se</w:t>
            </w:r>
            <w:r w:rsidRPr="00C91524">
              <w:rPr>
                <w:rFonts w:ascii="Arial" w:eastAsia="Arial" w:hAnsi="Arial" w:cs="Arial"/>
                <w:spacing w:val="1"/>
                <w:sz w:val="20"/>
              </w:rPr>
              <w:t>r</w:t>
            </w:r>
            <w:r w:rsidRPr="00C91524">
              <w:rPr>
                <w:rFonts w:ascii="Arial" w:eastAsia="Arial" w:hAnsi="Arial" w:cs="Arial"/>
                <w:spacing w:val="-2"/>
                <w:sz w:val="20"/>
              </w:rPr>
              <w:t>v</w:t>
            </w:r>
            <w:r w:rsidRPr="00C91524">
              <w:rPr>
                <w:rFonts w:ascii="Arial" w:eastAsia="Arial" w:hAnsi="Arial" w:cs="Arial"/>
                <w:spacing w:val="-1"/>
                <w:sz w:val="20"/>
              </w:rPr>
              <w:t>i</w:t>
            </w:r>
            <w:r w:rsidRPr="00C91524">
              <w:rPr>
                <w:rFonts w:ascii="Arial" w:eastAsia="Arial" w:hAnsi="Arial" w:cs="Arial"/>
                <w:sz w:val="20"/>
              </w:rPr>
              <w:t>ces</w:t>
            </w:r>
            <w:r w:rsidRPr="00C91524">
              <w:rPr>
                <w:rFonts w:ascii="Arial" w:eastAsia="Arial" w:hAnsi="Arial" w:cs="Arial"/>
                <w:spacing w:val="1"/>
                <w:sz w:val="20"/>
              </w:rPr>
              <w:t xml:space="preserve"> t</w:t>
            </w:r>
            <w:r w:rsidRPr="00C91524">
              <w:rPr>
                <w:rFonts w:ascii="Arial" w:eastAsia="Arial" w:hAnsi="Arial" w:cs="Arial"/>
                <w:sz w:val="20"/>
              </w:rPr>
              <w:t>hat co</w:t>
            </w:r>
            <w:r w:rsidRPr="00C91524">
              <w:rPr>
                <w:rFonts w:ascii="Arial" w:eastAsia="Arial" w:hAnsi="Arial" w:cs="Arial"/>
                <w:spacing w:val="1"/>
                <w:sz w:val="20"/>
              </w:rPr>
              <w:t>m</w:t>
            </w:r>
            <w:r w:rsidRPr="00C91524">
              <w:rPr>
                <w:rFonts w:ascii="Arial" w:eastAsia="Arial" w:hAnsi="Arial" w:cs="Arial"/>
                <w:sz w:val="20"/>
              </w:rPr>
              <w:t>p</w:t>
            </w:r>
            <w:r w:rsidRPr="00C91524">
              <w:rPr>
                <w:rFonts w:ascii="Arial" w:eastAsia="Arial" w:hAnsi="Arial" w:cs="Arial"/>
                <w:spacing w:val="-1"/>
                <w:sz w:val="20"/>
              </w:rPr>
              <w:t>l</w:t>
            </w:r>
            <w:r w:rsidRPr="00C91524">
              <w:rPr>
                <w:rFonts w:ascii="Arial" w:eastAsia="Arial" w:hAnsi="Arial" w:cs="Arial"/>
                <w:sz w:val="20"/>
              </w:rPr>
              <w:t>y</w:t>
            </w:r>
            <w:r w:rsidRPr="00C91524">
              <w:rPr>
                <w:rFonts w:ascii="Arial" w:eastAsia="Arial" w:hAnsi="Arial" w:cs="Arial"/>
                <w:spacing w:val="1"/>
                <w:sz w:val="20"/>
              </w:rPr>
              <w:t xml:space="preserve"> </w:t>
            </w:r>
            <w:r w:rsidRPr="00C91524">
              <w:rPr>
                <w:rFonts w:ascii="Arial" w:eastAsia="Arial" w:hAnsi="Arial" w:cs="Arial"/>
                <w:spacing w:val="-3"/>
                <w:sz w:val="20"/>
              </w:rPr>
              <w:t>w</w:t>
            </w:r>
            <w:r w:rsidRPr="00C91524">
              <w:rPr>
                <w:rFonts w:ascii="Arial" w:eastAsia="Arial" w:hAnsi="Arial" w:cs="Arial"/>
                <w:spacing w:val="-1"/>
                <w:sz w:val="20"/>
              </w:rPr>
              <w:t>i</w:t>
            </w:r>
            <w:r w:rsidRPr="00C91524">
              <w:rPr>
                <w:rFonts w:ascii="Arial" w:eastAsia="Arial" w:hAnsi="Arial" w:cs="Arial"/>
                <w:spacing w:val="1"/>
                <w:sz w:val="20"/>
              </w:rPr>
              <w:t>t</w:t>
            </w:r>
            <w:r w:rsidRPr="00C91524">
              <w:rPr>
                <w:rFonts w:ascii="Arial" w:eastAsia="Arial" w:hAnsi="Arial" w:cs="Arial"/>
                <w:sz w:val="20"/>
              </w:rPr>
              <w:t>h</w:t>
            </w:r>
            <w:r w:rsidRPr="00C91524">
              <w:rPr>
                <w:rFonts w:ascii="Arial" w:eastAsia="Arial" w:hAnsi="Arial" w:cs="Arial"/>
                <w:spacing w:val="1"/>
                <w:sz w:val="20"/>
              </w:rPr>
              <w:t xml:space="preserve"> </w:t>
            </w:r>
            <w:r w:rsidRPr="00C91524">
              <w:rPr>
                <w:rFonts w:ascii="Arial" w:eastAsia="Arial" w:hAnsi="Arial" w:cs="Arial"/>
                <w:sz w:val="20"/>
              </w:rPr>
              <w:t>accep</w:t>
            </w:r>
            <w:r w:rsidRPr="00C91524">
              <w:rPr>
                <w:rFonts w:ascii="Arial" w:eastAsia="Arial" w:hAnsi="Arial" w:cs="Arial"/>
                <w:spacing w:val="1"/>
                <w:sz w:val="20"/>
              </w:rPr>
              <w:t>t</w:t>
            </w:r>
            <w:r w:rsidRPr="00C91524">
              <w:rPr>
                <w:rFonts w:ascii="Arial" w:eastAsia="Arial" w:hAnsi="Arial" w:cs="Arial"/>
                <w:sz w:val="20"/>
              </w:rPr>
              <w:t>ed</w:t>
            </w:r>
            <w:r w:rsidRPr="00C91524">
              <w:rPr>
                <w:rFonts w:ascii="Arial" w:eastAsia="Arial" w:hAnsi="Arial" w:cs="Arial"/>
                <w:spacing w:val="1"/>
                <w:sz w:val="20"/>
              </w:rPr>
              <w:t xml:space="preserve"> </w:t>
            </w:r>
            <w:r w:rsidRPr="00C91524">
              <w:rPr>
                <w:rFonts w:ascii="Arial" w:eastAsia="Arial" w:hAnsi="Arial" w:cs="Arial"/>
                <w:sz w:val="20"/>
              </w:rPr>
              <w:t>best</w:t>
            </w:r>
            <w:r w:rsidRPr="00C91524">
              <w:rPr>
                <w:rFonts w:ascii="Arial" w:eastAsia="Arial" w:hAnsi="Arial" w:cs="Arial"/>
                <w:spacing w:val="2"/>
                <w:sz w:val="20"/>
              </w:rPr>
              <w:t xml:space="preserve"> </w:t>
            </w:r>
            <w:r w:rsidRPr="00C91524">
              <w:rPr>
                <w:rFonts w:ascii="Arial" w:eastAsia="Arial" w:hAnsi="Arial" w:cs="Arial"/>
                <w:sz w:val="20"/>
              </w:rPr>
              <w:t>p</w:t>
            </w:r>
            <w:r w:rsidRPr="00C91524">
              <w:rPr>
                <w:rFonts w:ascii="Arial" w:eastAsia="Arial" w:hAnsi="Arial" w:cs="Arial"/>
                <w:spacing w:val="1"/>
                <w:sz w:val="20"/>
              </w:rPr>
              <w:t>r</w:t>
            </w:r>
            <w:r w:rsidRPr="00C91524">
              <w:rPr>
                <w:rFonts w:ascii="Arial" w:eastAsia="Arial" w:hAnsi="Arial" w:cs="Arial"/>
                <w:sz w:val="20"/>
              </w:rPr>
              <w:t>a</w:t>
            </w:r>
            <w:r w:rsidRPr="00C91524">
              <w:rPr>
                <w:rFonts w:ascii="Arial" w:eastAsia="Arial" w:hAnsi="Arial" w:cs="Arial"/>
                <w:spacing w:val="-2"/>
                <w:sz w:val="20"/>
              </w:rPr>
              <w:t>c</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z w:val="20"/>
              </w:rPr>
              <w:t xml:space="preserve">ce, relevant accreditation processes, </w:t>
            </w:r>
            <w:r w:rsidRPr="00C91524">
              <w:rPr>
                <w:rFonts w:ascii="Arial" w:eastAsia="Arial" w:hAnsi="Arial" w:cs="Arial"/>
                <w:spacing w:val="1"/>
                <w:sz w:val="20"/>
              </w:rPr>
              <w:t>r</w:t>
            </w:r>
            <w:r w:rsidRPr="00C91524">
              <w:rPr>
                <w:rFonts w:ascii="Arial" w:eastAsia="Arial" w:hAnsi="Arial" w:cs="Arial"/>
                <w:sz w:val="20"/>
              </w:rPr>
              <w:t>e</w:t>
            </w:r>
            <w:r w:rsidRPr="00C91524">
              <w:rPr>
                <w:rFonts w:ascii="Arial" w:eastAsia="Arial" w:hAnsi="Arial" w:cs="Arial"/>
                <w:spacing w:val="-1"/>
                <w:sz w:val="20"/>
              </w:rPr>
              <w:t>l</w:t>
            </w:r>
            <w:r w:rsidRPr="00C91524">
              <w:rPr>
                <w:rFonts w:ascii="Arial" w:eastAsia="Arial" w:hAnsi="Arial" w:cs="Arial"/>
                <w:sz w:val="20"/>
              </w:rPr>
              <w:t>e</w:t>
            </w:r>
            <w:r w:rsidRPr="00C91524">
              <w:rPr>
                <w:rFonts w:ascii="Arial" w:eastAsia="Arial" w:hAnsi="Arial" w:cs="Arial"/>
                <w:spacing w:val="-2"/>
                <w:sz w:val="20"/>
              </w:rPr>
              <w:t>v</w:t>
            </w:r>
            <w:r w:rsidRPr="00C91524">
              <w:rPr>
                <w:rFonts w:ascii="Arial" w:eastAsia="Arial" w:hAnsi="Arial" w:cs="Arial"/>
                <w:sz w:val="20"/>
              </w:rPr>
              <w:t>ant</w:t>
            </w:r>
            <w:r w:rsidRPr="00C91524">
              <w:rPr>
                <w:rFonts w:ascii="Arial" w:eastAsia="Arial" w:hAnsi="Arial" w:cs="Arial"/>
                <w:spacing w:val="2"/>
                <w:sz w:val="20"/>
              </w:rPr>
              <w:t xml:space="preserve"> g</w:t>
            </w:r>
            <w:r w:rsidRPr="00C91524">
              <w:rPr>
                <w:rFonts w:ascii="Arial" w:eastAsia="Arial" w:hAnsi="Arial" w:cs="Arial"/>
                <w:sz w:val="20"/>
              </w:rPr>
              <w:t>u</w:t>
            </w:r>
            <w:r w:rsidRPr="00C91524">
              <w:rPr>
                <w:rFonts w:ascii="Arial" w:eastAsia="Arial" w:hAnsi="Arial" w:cs="Arial"/>
                <w:spacing w:val="-1"/>
                <w:sz w:val="20"/>
              </w:rPr>
              <w:t>i</w:t>
            </w:r>
            <w:r w:rsidRPr="00C91524">
              <w:rPr>
                <w:rFonts w:ascii="Arial" w:eastAsia="Arial" w:hAnsi="Arial" w:cs="Arial"/>
                <w:spacing w:val="-3"/>
                <w:sz w:val="20"/>
              </w:rPr>
              <w:t>d</w:t>
            </w:r>
            <w:r w:rsidRPr="00C91524">
              <w:rPr>
                <w:rFonts w:ascii="Arial" w:eastAsia="Arial" w:hAnsi="Arial" w:cs="Arial"/>
                <w:sz w:val="20"/>
              </w:rPr>
              <w:t>e</w:t>
            </w:r>
            <w:r w:rsidRPr="00C91524">
              <w:rPr>
                <w:rFonts w:ascii="Arial" w:eastAsia="Arial" w:hAnsi="Arial" w:cs="Arial"/>
                <w:spacing w:val="-1"/>
                <w:sz w:val="20"/>
              </w:rPr>
              <w:t>li</w:t>
            </w:r>
            <w:r w:rsidRPr="00C91524">
              <w:rPr>
                <w:rFonts w:ascii="Arial" w:eastAsia="Arial" w:hAnsi="Arial" w:cs="Arial"/>
                <w:sz w:val="20"/>
              </w:rPr>
              <w:t>nes</w:t>
            </w:r>
            <w:r w:rsidRPr="00C91524">
              <w:rPr>
                <w:rFonts w:ascii="Arial" w:eastAsia="Arial" w:hAnsi="Arial" w:cs="Arial"/>
                <w:spacing w:val="1"/>
                <w:sz w:val="20"/>
              </w:rPr>
              <w:t xml:space="preserve"> </w:t>
            </w:r>
            <w:r w:rsidRPr="00C91524">
              <w:rPr>
                <w:rFonts w:ascii="Arial" w:eastAsia="Arial" w:hAnsi="Arial" w:cs="Arial"/>
                <w:spacing w:val="-1"/>
                <w:sz w:val="20"/>
              </w:rPr>
              <w:t>i</w:t>
            </w:r>
            <w:r w:rsidRPr="00C91524">
              <w:rPr>
                <w:rFonts w:ascii="Arial" w:eastAsia="Arial" w:hAnsi="Arial" w:cs="Arial"/>
                <w:sz w:val="20"/>
              </w:rPr>
              <w:t>n</w:t>
            </w:r>
            <w:r w:rsidRPr="00C91524">
              <w:rPr>
                <w:rFonts w:ascii="Arial" w:eastAsia="Arial" w:hAnsi="Arial" w:cs="Arial"/>
                <w:spacing w:val="1"/>
                <w:sz w:val="20"/>
              </w:rPr>
              <w:t xml:space="preserve"> </w:t>
            </w:r>
            <w:r w:rsidRPr="00C91524">
              <w:rPr>
                <w:rFonts w:ascii="Arial" w:eastAsia="Arial" w:hAnsi="Arial" w:cs="Arial"/>
                <w:sz w:val="20"/>
              </w:rPr>
              <w:t>c</w:t>
            </w:r>
            <w:r w:rsidRPr="00C91524">
              <w:rPr>
                <w:rFonts w:ascii="Arial" w:eastAsia="Arial" w:hAnsi="Arial" w:cs="Arial"/>
                <w:spacing w:val="1"/>
                <w:sz w:val="20"/>
              </w:rPr>
              <w:t>l</w:t>
            </w:r>
            <w:r w:rsidRPr="00C91524">
              <w:rPr>
                <w:rFonts w:ascii="Arial" w:eastAsia="Arial" w:hAnsi="Arial" w:cs="Arial"/>
                <w:spacing w:val="-1"/>
                <w:sz w:val="20"/>
              </w:rPr>
              <w:t>i</w:t>
            </w:r>
            <w:r w:rsidRPr="00C91524">
              <w:rPr>
                <w:rFonts w:ascii="Arial" w:eastAsia="Arial" w:hAnsi="Arial" w:cs="Arial"/>
                <w:sz w:val="20"/>
              </w:rPr>
              <w:t>n</w:t>
            </w:r>
            <w:r w:rsidRPr="00C91524">
              <w:rPr>
                <w:rFonts w:ascii="Arial" w:eastAsia="Arial" w:hAnsi="Arial" w:cs="Arial"/>
                <w:spacing w:val="-1"/>
                <w:sz w:val="20"/>
              </w:rPr>
              <w:t>i</w:t>
            </w:r>
            <w:r w:rsidRPr="00C91524">
              <w:rPr>
                <w:rFonts w:ascii="Arial" w:eastAsia="Arial" w:hAnsi="Arial" w:cs="Arial"/>
                <w:sz w:val="20"/>
              </w:rPr>
              <w:t>cal p</w:t>
            </w:r>
            <w:r w:rsidRPr="00C91524">
              <w:rPr>
                <w:rFonts w:ascii="Arial" w:eastAsia="Arial" w:hAnsi="Arial" w:cs="Arial"/>
                <w:spacing w:val="1"/>
                <w:sz w:val="20"/>
              </w:rPr>
              <w:t>r</w:t>
            </w:r>
            <w:r w:rsidRPr="00C91524">
              <w:rPr>
                <w:rFonts w:ascii="Arial" w:eastAsia="Arial" w:hAnsi="Arial" w:cs="Arial"/>
                <w:sz w:val="20"/>
              </w:rPr>
              <w:t>ac</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z w:val="20"/>
              </w:rPr>
              <w:t>ce</w:t>
            </w:r>
            <w:r w:rsidRPr="00C91524">
              <w:rPr>
                <w:rFonts w:ascii="Arial" w:eastAsia="Arial" w:hAnsi="Arial" w:cs="Arial"/>
                <w:spacing w:val="-1"/>
                <w:sz w:val="20"/>
              </w:rPr>
              <w:t xml:space="preserve"> </w:t>
            </w:r>
            <w:r w:rsidRPr="00C91524">
              <w:rPr>
                <w:rFonts w:ascii="Arial" w:eastAsia="Arial" w:hAnsi="Arial" w:cs="Arial"/>
                <w:sz w:val="20"/>
              </w:rPr>
              <w:t>and</w:t>
            </w:r>
            <w:r w:rsidRPr="00C91524">
              <w:rPr>
                <w:rFonts w:ascii="Arial" w:eastAsia="Arial" w:hAnsi="Arial" w:cs="Arial"/>
                <w:spacing w:val="-1"/>
                <w:sz w:val="20"/>
              </w:rPr>
              <w:t xml:space="preserve"> </w:t>
            </w:r>
            <w:r w:rsidRPr="00C91524">
              <w:rPr>
                <w:rFonts w:ascii="Arial" w:eastAsia="Arial" w:hAnsi="Arial" w:cs="Arial"/>
                <w:spacing w:val="1"/>
                <w:sz w:val="20"/>
              </w:rPr>
              <w:t>r</w:t>
            </w:r>
            <w:r w:rsidRPr="00C91524">
              <w:rPr>
                <w:rFonts w:ascii="Arial" w:eastAsia="Arial" w:hAnsi="Arial" w:cs="Arial"/>
                <w:sz w:val="20"/>
              </w:rPr>
              <w:t>obust</w:t>
            </w:r>
            <w:r w:rsidRPr="00C91524">
              <w:rPr>
                <w:rFonts w:ascii="Arial" w:eastAsia="Arial" w:hAnsi="Arial" w:cs="Arial"/>
                <w:spacing w:val="-3"/>
                <w:sz w:val="20"/>
              </w:rPr>
              <w:t xml:space="preserve"> </w:t>
            </w:r>
            <w:r w:rsidRPr="00C91524">
              <w:rPr>
                <w:rFonts w:ascii="Arial" w:eastAsia="Arial" w:hAnsi="Arial" w:cs="Arial"/>
                <w:spacing w:val="2"/>
                <w:sz w:val="20"/>
              </w:rPr>
              <w:t>g</w:t>
            </w:r>
            <w:r w:rsidRPr="00C91524">
              <w:rPr>
                <w:rFonts w:ascii="Arial" w:eastAsia="Arial" w:hAnsi="Arial" w:cs="Arial"/>
                <w:sz w:val="20"/>
              </w:rPr>
              <w:t>o</w:t>
            </w:r>
            <w:r w:rsidRPr="00C91524">
              <w:rPr>
                <w:rFonts w:ascii="Arial" w:eastAsia="Arial" w:hAnsi="Arial" w:cs="Arial"/>
                <w:spacing w:val="-2"/>
                <w:sz w:val="20"/>
              </w:rPr>
              <w:t>v</w:t>
            </w:r>
            <w:r w:rsidRPr="00C91524">
              <w:rPr>
                <w:rFonts w:ascii="Arial" w:eastAsia="Arial" w:hAnsi="Arial" w:cs="Arial"/>
                <w:sz w:val="20"/>
              </w:rPr>
              <w:t>e</w:t>
            </w:r>
            <w:r w:rsidRPr="00C91524">
              <w:rPr>
                <w:rFonts w:ascii="Arial" w:eastAsia="Arial" w:hAnsi="Arial" w:cs="Arial"/>
                <w:spacing w:val="1"/>
                <w:sz w:val="20"/>
              </w:rPr>
              <w:t>r</w:t>
            </w:r>
            <w:r w:rsidRPr="00C91524">
              <w:rPr>
                <w:rFonts w:ascii="Arial" w:eastAsia="Arial" w:hAnsi="Arial" w:cs="Arial"/>
                <w:sz w:val="20"/>
              </w:rPr>
              <w:t>nance</w:t>
            </w:r>
            <w:r w:rsidRPr="00C91524">
              <w:rPr>
                <w:rFonts w:ascii="Arial" w:eastAsia="Arial" w:hAnsi="Arial" w:cs="Arial"/>
                <w:spacing w:val="1"/>
                <w:sz w:val="20"/>
              </w:rPr>
              <w:t xml:space="preserve"> </w:t>
            </w:r>
            <w:r w:rsidRPr="00C91524">
              <w:rPr>
                <w:rFonts w:ascii="Arial" w:eastAsia="Arial" w:hAnsi="Arial" w:cs="Arial"/>
                <w:spacing w:val="-3"/>
                <w:sz w:val="20"/>
              </w:rPr>
              <w:t>a</w:t>
            </w:r>
            <w:r w:rsidRPr="00C91524">
              <w:rPr>
                <w:rFonts w:ascii="Arial" w:eastAsia="Arial" w:hAnsi="Arial" w:cs="Arial"/>
                <w:spacing w:val="1"/>
                <w:sz w:val="20"/>
              </w:rPr>
              <w:t>rr</w:t>
            </w:r>
            <w:r w:rsidRPr="00C91524">
              <w:rPr>
                <w:rFonts w:ascii="Arial" w:eastAsia="Arial" w:hAnsi="Arial" w:cs="Arial"/>
                <w:sz w:val="20"/>
              </w:rPr>
              <w:t>a</w:t>
            </w:r>
            <w:r w:rsidRPr="00C91524">
              <w:rPr>
                <w:rFonts w:ascii="Arial" w:eastAsia="Arial" w:hAnsi="Arial" w:cs="Arial"/>
                <w:spacing w:val="-3"/>
                <w:sz w:val="20"/>
              </w:rPr>
              <w:t>n</w:t>
            </w:r>
            <w:r w:rsidRPr="00C91524">
              <w:rPr>
                <w:rFonts w:ascii="Arial" w:eastAsia="Arial" w:hAnsi="Arial" w:cs="Arial"/>
                <w:spacing w:val="2"/>
                <w:sz w:val="20"/>
              </w:rPr>
              <w:t>g</w:t>
            </w:r>
            <w:r w:rsidRPr="00C91524">
              <w:rPr>
                <w:rFonts w:ascii="Arial" w:eastAsia="Arial" w:hAnsi="Arial" w:cs="Arial"/>
                <w:spacing w:val="-3"/>
                <w:sz w:val="20"/>
              </w:rPr>
              <w:t>e</w:t>
            </w:r>
            <w:r w:rsidRPr="00C91524">
              <w:rPr>
                <w:rFonts w:ascii="Arial" w:eastAsia="Arial" w:hAnsi="Arial" w:cs="Arial"/>
                <w:spacing w:val="1"/>
                <w:sz w:val="20"/>
              </w:rPr>
              <w:t>m</w:t>
            </w:r>
            <w:r w:rsidRPr="00C91524">
              <w:rPr>
                <w:rFonts w:ascii="Arial" w:eastAsia="Arial" w:hAnsi="Arial" w:cs="Arial"/>
                <w:sz w:val="20"/>
              </w:rPr>
              <w:t>en</w:t>
            </w:r>
            <w:r w:rsidRPr="00C91524">
              <w:rPr>
                <w:rFonts w:ascii="Arial" w:eastAsia="Arial" w:hAnsi="Arial" w:cs="Arial"/>
                <w:spacing w:val="-1"/>
                <w:sz w:val="20"/>
              </w:rPr>
              <w:t>t</w:t>
            </w:r>
            <w:r w:rsidRPr="00C91524">
              <w:rPr>
                <w:rFonts w:ascii="Arial" w:eastAsia="Arial" w:hAnsi="Arial" w:cs="Arial"/>
                <w:sz w:val="20"/>
              </w:rPr>
              <w:t>s.</w:t>
            </w:r>
          </w:p>
          <w:p w14:paraId="1E8115EA" w14:textId="5AAC12BA" w:rsidR="00580081" w:rsidRPr="00C91524" w:rsidRDefault="00580081" w:rsidP="00580081">
            <w:pPr>
              <w:numPr>
                <w:ilvl w:val="0"/>
                <w:numId w:val="4"/>
              </w:numPr>
              <w:tabs>
                <w:tab w:val="left" w:pos="820"/>
              </w:tabs>
              <w:spacing w:before="240" w:after="0"/>
              <w:ind w:left="1843" w:right="-20" w:hanging="284"/>
              <w:rPr>
                <w:rFonts w:ascii="Arial" w:eastAsia="Arial" w:hAnsi="Arial" w:cs="Arial"/>
                <w:sz w:val="20"/>
              </w:rPr>
            </w:pPr>
            <w:r w:rsidRPr="00C91524">
              <w:rPr>
                <w:rFonts w:ascii="Arial" w:eastAsia="Arial" w:hAnsi="Arial" w:cs="Arial"/>
                <w:spacing w:val="2"/>
                <w:sz w:val="20"/>
              </w:rPr>
              <w:t>T</w:t>
            </w:r>
            <w:r w:rsidRPr="00C91524">
              <w:rPr>
                <w:rFonts w:ascii="Arial" w:eastAsia="Arial" w:hAnsi="Arial" w:cs="Arial"/>
                <w:sz w:val="20"/>
              </w:rPr>
              <w:t>o</w:t>
            </w:r>
            <w:r w:rsidRPr="00C91524">
              <w:rPr>
                <w:rFonts w:ascii="Arial" w:eastAsia="Arial" w:hAnsi="Arial" w:cs="Arial"/>
                <w:spacing w:val="42"/>
                <w:sz w:val="20"/>
              </w:rPr>
              <w:t xml:space="preserve"> </w:t>
            </w:r>
            <w:r w:rsidRPr="00C91524">
              <w:rPr>
                <w:rFonts w:ascii="Arial" w:eastAsia="Arial" w:hAnsi="Arial" w:cs="Arial"/>
                <w:spacing w:val="-3"/>
                <w:sz w:val="20"/>
              </w:rPr>
              <w:t>p</w:t>
            </w:r>
            <w:r w:rsidRPr="00C91524">
              <w:rPr>
                <w:rFonts w:ascii="Arial" w:eastAsia="Arial" w:hAnsi="Arial" w:cs="Arial"/>
                <w:spacing w:val="1"/>
                <w:sz w:val="20"/>
              </w:rPr>
              <w:t>r</w:t>
            </w:r>
            <w:r w:rsidRPr="00C91524">
              <w:rPr>
                <w:rFonts w:ascii="Arial" w:eastAsia="Arial" w:hAnsi="Arial" w:cs="Arial"/>
                <w:sz w:val="20"/>
              </w:rPr>
              <w:t>o</w:t>
            </w:r>
            <w:r w:rsidRPr="00C91524">
              <w:rPr>
                <w:rFonts w:ascii="Arial" w:eastAsia="Arial" w:hAnsi="Arial" w:cs="Arial"/>
                <w:spacing w:val="-2"/>
                <w:sz w:val="20"/>
              </w:rPr>
              <w:t>v</w:t>
            </w:r>
            <w:r w:rsidRPr="00C91524">
              <w:rPr>
                <w:rFonts w:ascii="Arial" w:eastAsia="Arial" w:hAnsi="Arial" w:cs="Arial"/>
                <w:spacing w:val="-1"/>
                <w:sz w:val="20"/>
              </w:rPr>
              <w:t>i</w:t>
            </w:r>
            <w:r w:rsidRPr="00C91524">
              <w:rPr>
                <w:rFonts w:ascii="Arial" w:eastAsia="Arial" w:hAnsi="Arial" w:cs="Arial"/>
                <w:sz w:val="20"/>
              </w:rPr>
              <w:t>de</w:t>
            </w:r>
            <w:r w:rsidRPr="00C91524">
              <w:rPr>
                <w:rFonts w:ascii="Arial" w:eastAsia="Arial" w:hAnsi="Arial" w:cs="Arial"/>
                <w:spacing w:val="42"/>
                <w:sz w:val="20"/>
              </w:rPr>
              <w:t xml:space="preserve"> </w:t>
            </w:r>
            <w:r w:rsidRPr="00C91524">
              <w:rPr>
                <w:rFonts w:ascii="Arial" w:eastAsia="Arial" w:hAnsi="Arial" w:cs="Arial"/>
                <w:sz w:val="20"/>
              </w:rPr>
              <w:t>a</w:t>
            </w:r>
            <w:r w:rsidRPr="00C91524">
              <w:rPr>
                <w:rFonts w:ascii="Arial" w:eastAsia="Arial" w:hAnsi="Arial" w:cs="Arial"/>
                <w:spacing w:val="42"/>
                <w:sz w:val="20"/>
              </w:rPr>
              <w:t xml:space="preserve"> </w:t>
            </w:r>
            <w:r w:rsidRPr="00C91524">
              <w:rPr>
                <w:rFonts w:ascii="Arial" w:eastAsia="Arial" w:hAnsi="Arial" w:cs="Arial"/>
                <w:sz w:val="20"/>
              </w:rPr>
              <w:t>co</w:t>
            </w:r>
            <w:r w:rsidRPr="00C91524">
              <w:rPr>
                <w:rFonts w:ascii="Arial" w:eastAsia="Arial" w:hAnsi="Arial" w:cs="Arial"/>
                <w:spacing w:val="1"/>
                <w:sz w:val="20"/>
              </w:rPr>
              <w:t>m</w:t>
            </w:r>
            <w:r w:rsidRPr="00C91524">
              <w:rPr>
                <w:rFonts w:ascii="Arial" w:eastAsia="Arial" w:hAnsi="Arial" w:cs="Arial"/>
                <w:sz w:val="20"/>
              </w:rPr>
              <w:t>p</w:t>
            </w:r>
            <w:r w:rsidRPr="00C91524">
              <w:rPr>
                <w:rFonts w:ascii="Arial" w:eastAsia="Arial" w:hAnsi="Arial" w:cs="Arial"/>
                <w:spacing w:val="-1"/>
                <w:sz w:val="20"/>
              </w:rPr>
              <w:t>l</w:t>
            </w:r>
            <w:r w:rsidRPr="00C91524">
              <w:rPr>
                <w:rFonts w:ascii="Arial" w:eastAsia="Arial" w:hAnsi="Arial" w:cs="Arial"/>
                <w:sz w:val="20"/>
              </w:rPr>
              <w:t>e</w:t>
            </w:r>
            <w:r w:rsidRPr="00C91524">
              <w:rPr>
                <w:rFonts w:ascii="Arial" w:eastAsia="Arial" w:hAnsi="Arial" w:cs="Arial"/>
                <w:spacing w:val="1"/>
                <w:sz w:val="20"/>
              </w:rPr>
              <w:t>t</w:t>
            </w:r>
            <w:r w:rsidRPr="00C91524">
              <w:rPr>
                <w:rFonts w:ascii="Arial" w:eastAsia="Arial" w:hAnsi="Arial" w:cs="Arial"/>
                <w:sz w:val="20"/>
              </w:rPr>
              <w:t>e</w:t>
            </w:r>
            <w:r w:rsidRPr="00C91524">
              <w:rPr>
                <w:rFonts w:ascii="Arial" w:eastAsia="Arial" w:hAnsi="Arial" w:cs="Arial"/>
                <w:spacing w:val="42"/>
                <w:sz w:val="20"/>
              </w:rPr>
              <w:t xml:space="preserve"> </w:t>
            </w:r>
            <w:r w:rsidRPr="00C91524">
              <w:rPr>
                <w:rFonts w:ascii="Arial" w:eastAsia="Arial" w:hAnsi="Arial" w:cs="Arial"/>
                <w:sz w:val="20"/>
              </w:rPr>
              <w:t>ho</w:t>
            </w:r>
            <w:r w:rsidRPr="00C91524">
              <w:rPr>
                <w:rFonts w:ascii="Arial" w:eastAsia="Arial" w:hAnsi="Arial" w:cs="Arial"/>
                <w:spacing w:val="-1"/>
                <w:sz w:val="20"/>
              </w:rPr>
              <w:t>li</w:t>
            </w:r>
            <w:r w:rsidRPr="00C91524">
              <w:rPr>
                <w:rFonts w:ascii="Arial" w:eastAsia="Arial" w:hAnsi="Arial" w:cs="Arial"/>
                <w:sz w:val="20"/>
              </w:rPr>
              <w:t>s</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z w:val="20"/>
              </w:rPr>
              <w:t>c</w:t>
            </w:r>
            <w:r w:rsidRPr="00C91524">
              <w:rPr>
                <w:rFonts w:ascii="Arial" w:eastAsia="Arial" w:hAnsi="Arial" w:cs="Arial"/>
                <w:spacing w:val="42"/>
                <w:sz w:val="20"/>
              </w:rPr>
              <w:t xml:space="preserve"> </w:t>
            </w:r>
            <w:r w:rsidRPr="00C91524">
              <w:rPr>
                <w:rFonts w:ascii="Arial" w:eastAsia="Arial" w:hAnsi="Arial" w:cs="Arial"/>
                <w:sz w:val="20"/>
              </w:rPr>
              <w:t xml:space="preserve">service user </w:t>
            </w:r>
            <w:r w:rsidRPr="00C91524">
              <w:rPr>
                <w:rFonts w:ascii="Arial" w:eastAsia="Arial" w:hAnsi="Arial" w:cs="Arial"/>
                <w:spacing w:val="3"/>
                <w:sz w:val="20"/>
              </w:rPr>
              <w:t>f</w:t>
            </w:r>
            <w:r w:rsidRPr="00C91524">
              <w:rPr>
                <w:rFonts w:ascii="Arial" w:eastAsia="Arial" w:hAnsi="Arial" w:cs="Arial"/>
                <w:sz w:val="20"/>
              </w:rPr>
              <w:t>ocu</w:t>
            </w:r>
            <w:r w:rsidRPr="00C91524">
              <w:rPr>
                <w:rFonts w:ascii="Arial" w:eastAsia="Arial" w:hAnsi="Arial" w:cs="Arial"/>
                <w:spacing w:val="-2"/>
                <w:sz w:val="20"/>
              </w:rPr>
              <w:t>s</w:t>
            </w:r>
            <w:r w:rsidRPr="00C91524">
              <w:rPr>
                <w:rFonts w:ascii="Arial" w:eastAsia="Arial" w:hAnsi="Arial" w:cs="Arial"/>
                <w:sz w:val="20"/>
              </w:rPr>
              <w:t>ed</w:t>
            </w:r>
            <w:r w:rsidRPr="00C91524">
              <w:rPr>
                <w:rFonts w:ascii="Arial" w:eastAsia="Arial" w:hAnsi="Arial" w:cs="Arial"/>
                <w:spacing w:val="39"/>
                <w:sz w:val="20"/>
              </w:rPr>
              <w:t xml:space="preserve"> </w:t>
            </w:r>
            <w:r w:rsidRPr="00C91524">
              <w:rPr>
                <w:rFonts w:ascii="Arial" w:eastAsia="Arial" w:hAnsi="Arial" w:cs="Arial"/>
                <w:sz w:val="20"/>
              </w:rPr>
              <w:t>ca</w:t>
            </w:r>
            <w:r w:rsidRPr="00C91524">
              <w:rPr>
                <w:rFonts w:ascii="Arial" w:eastAsia="Arial" w:hAnsi="Arial" w:cs="Arial"/>
                <w:spacing w:val="1"/>
                <w:sz w:val="20"/>
              </w:rPr>
              <w:t>r</w:t>
            </w:r>
            <w:r w:rsidRPr="00C91524">
              <w:rPr>
                <w:rFonts w:ascii="Arial" w:eastAsia="Arial" w:hAnsi="Arial" w:cs="Arial"/>
                <w:sz w:val="20"/>
              </w:rPr>
              <w:t>e</w:t>
            </w:r>
            <w:r w:rsidRPr="00C91524">
              <w:rPr>
                <w:rFonts w:ascii="Arial" w:eastAsia="Arial" w:hAnsi="Arial" w:cs="Arial"/>
                <w:spacing w:val="42"/>
                <w:sz w:val="20"/>
              </w:rPr>
              <w:t xml:space="preserve"> </w:t>
            </w:r>
            <w:r w:rsidRPr="00C91524">
              <w:rPr>
                <w:rFonts w:ascii="Arial" w:eastAsia="Arial" w:hAnsi="Arial" w:cs="Arial"/>
                <w:sz w:val="20"/>
              </w:rPr>
              <w:t>pa</w:t>
            </w:r>
            <w:r w:rsidRPr="00C91524">
              <w:rPr>
                <w:rFonts w:ascii="Arial" w:eastAsia="Arial" w:hAnsi="Arial" w:cs="Arial"/>
                <w:spacing w:val="-2"/>
                <w:sz w:val="20"/>
              </w:rPr>
              <w:t>c</w:t>
            </w:r>
            <w:r w:rsidRPr="00C91524">
              <w:rPr>
                <w:rFonts w:ascii="Arial" w:eastAsia="Arial" w:hAnsi="Arial" w:cs="Arial"/>
                <w:spacing w:val="2"/>
                <w:sz w:val="20"/>
              </w:rPr>
              <w:t>k</w:t>
            </w:r>
            <w:r w:rsidRPr="00C91524">
              <w:rPr>
                <w:rFonts w:ascii="Arial" w:eastAsia="Arial" w:hAnsi="Arial" w:cs="Arial"/>
                <w:spacing w:val="-3"/>
                <w:sz w:val="20"/>
              </w:rPr>
              <w:t>a</w:t>
            </w:r>
            <w:r w:rsidRPr="00C91524">
              <w:rPr>
                <w:rFonts w:ascii="Arial" w:eastAsia="Arial" w:hAnsi="Arial" w:cs="Arial"/>
                <w:spacing w:val="2"/>
                <w:sz w:val="20"/>
              </w:rPr>
              <w:t>g</w:t>
            </w:r>
            <w:r w:rsidRPr="00C91524">
              <w:rPr>
                <w:rFonts w:ascii="Arial" w:eastAsia="Arial" w:hAnsi="Arial" w:cs="Arial"/>
                <w:spacing w:val="-3"/>
                <w:sz w:val="20"/>
              </w:rPr>
              <w:t>e</w:t>
            </w:r>
            <w:r w:rsidRPr="00C91524">
              <w:rPr>
                <w:rFonts w:ascii="Arial" w:eastAsia="Arial" w:hAnsi="Arial" w:cs="Arial"/>
                <w:sz w:val="20"/>
              </w:rPr>
              <w:t>,</w:t>
            </w:r>
            <w:r w:rsidRPr="00C91524">
              <w:rPr>
                <w:rFonts w:ascii="Arial" w:eastAsia="Arial" w:hAnsi="Arial" w:cs="Arial"/>
                <w:spacing w:val="43"/>
                <w:sz w:val="20"/>
              </w:rPr>
              <w:t xml:space="preserve"> </w:t>
            </w:r>
            <w:r w:rsidRPr="00C91524">
              <w:rPr>
                <w:rFonts w:ascii="Arial" w:eastAsia="Arial" w:hAnsi="Arial" w:cs="Arial"/>
                <w:spacing w:val="-1"/>
                <w:sz w:val="20"/>
              </w:rPr>
              <w:t>i</w:t>
            </w:r>
            <w:r w:rsidRPr="00C91524">
              <w:rPr>
                <w:rFonts w:ascii="Arial" w:eastAsia="Arial" w:hAnsi="Arial" w:cs="Arial"/>
                <w:sz w:val="20"/>
              </w:rPr>
              <w:t>nc</w:t>
            </w:r>
            <w:r w:rsidRPr="00C91524">
              <w:rPr>
                <w:rFonts w:ascii="Arial" w:eastAsia="Arial" w:hAnsi="Arial" w:cs="Arial"/>
                <w:spacing w:val="-1"/>
                <w:sz w:val="20"/>
              </w:rPr>
              <w:t>l</w:t>
            </w:r>
            <w:r w:rsidRPr="00C91524">
              <w:rPr>
                <w:rFonts w:ascii="Arial" w:eastAsia="Arial" w:hAnsi="Arial" w:cs="Arial"/>
                <w:sz w:val="20"/>
              </w:rPr>
              <w:t>ud</w:t>
            </w:r>
            <w:r w:rsidRPr="00C91524">
              <w:rPr>
                <w:rFonts w:ascii="Arial" w:eastAsia="Arial" w:hAnsi="Arial" w:cs="Arial"/>
                <w:spacing w:val="-1"/>
                <w:sz w:val="20"/>
              </w:rPr>
              <w:t>i</w:t>
            </w:r>
            <w:r w:rsidRPr="00C91524">
              <w:rPr>
                <w:rFonts w:ascii="Arial" w:eastAsia="Arial" w:hAnsi="Arial" w:cs="Arial"/>
                <w:sz w:val="20"/>
              </w:rPr>
              <w:t>ng</w:t>
            </w:r>
            <w:r w:rsidRPr="00C91524">
              <w:rPr>
                <w:rFonts w:ascii="Arial" w:eastAsia="Arial" w:hAnsi="Arial" w:cs="Arial"/>
                <w:spacing w:val="44"/>
                <w:sz w:val="20"/>
              </w:rPr>
              <w:t xml:space="preserve"> </w:t>
            </w:r>
            <w:r w:rsidRPr="00C91524">
              <w:rPr>
                <w:rFonts w:ascii="Arial" w:eastAsia="Arial" w:hAnsi="Arial" w:cs="Arial"/>
                <w:spacing w:val="-3"/>
                <w:sz w:val="20"/>
              </w:rPr>
              <w:t>p</w:t>
            </w:r>
            <w:r w:rsidRPr="00C91524">
              <w:rPr>
                <w:rFonts w:ascii="Arial" w:eastAsia="Arial" w:hAnsi="Arial" w:cs="Arial"/>
                <w:spacing w:val="1"/>
                <w:sz w:val="20"/>
              </w:rPr>
              <w:t>r</w:t>
            </w:r>
            <w:r w:rsidRPr="00C91524">
              <w:rPr>
                <w:rFonts w:ascii="Arial" w:eastAsia="Arial" w:hAnsi="Arial" w:cs="Arial"/>
                <w:sz w:val="20"/>
              </w:rPr>
              <w:t>e-</w:t>
            </w:r>
            <w:r w:rsidRPr="00C91524">
              <w:rPr>
                <w:rFonts w:ascii="Arial" w:eastAsia="Arial" w:hAnsi="Arial" w:cs="Arial"/>
                <w:spacing w:val="42"/>
                <w:sz w:val="20"/>
              </w:rPr>
              <w:t xml:space="preserve"> </w:t>
            </w:r>
            <w:r w:rsidRPr="00C91524">
              <w:rPr>
                <w:rFonts w:ascii="Arial" w:eastAsia="Arial" w:hAnsi="Arial" w:cs="Arial"/>
                <w:sz w:val="20"/>
              </w:rPr>
              <w:t>and</w:t>
            </w:r>
            <w:r w:rsidRPr="00C91524">
              <w:rPr>
                <w:rFonts w:ascii="Arial" w:eastAsia="Arial" w:hAnsi="Arial" w:cs="Arial"/>
                <w:spacing w:val="42"/>
                <w:sz w:val="20"/>
              </w:rPr>
              <w:t xml:space="preserve"> </w:t>
            </w:r>
            <w:r w:rsidRPr="00C91524">
              <w:rPr>
                <w:rFonts w:ascii="Arial" w:eastAsia="Arial" w:hAnsi="Arial" w:cs="Arial"/>
                <w:sz w:val="20"/>
              </w:rPr>
              <w:t>post-ope</w:t>
            </w:r>
            <w:r w:rsidRPr="00C91524">
              <w:rPr>
                <w:rFonts w:ascii="Arial" w:eastAsia="Arial" w:hAnsi="Arial" w:cs="Arial"/>
                <w:spacing w:val="1"/>
                <w:sz w:val="20"/>
              </w:rPr>
              <w:t>r</w:t>
            </w:r>
            <w:r w:rsidRPr="00C91524">
              <w:rPr>
                <w:rFonts w:ascii="Arial" w:eastAsia="Arial" w:hAnsi="Arial" w:cs="Arial"/>
                <w:sz w:val="20"/>
              </w:rPr>
              <w:t>a</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pacing w:val="-2"/>
                <w:sz w:val="20"/>
              </w:rPr>
              <w:t>v</w:t>
            </w:r>
            <w:r w:rsidRPr="00C91524">
              <w:rPr>
                <w:rFonts w:ascii="Arial" w:eastAsia="Arial" w:hAnsi="Arial" w:cs="Arial"/>
                <w:sz w:val="20"/>
              </w:rPr>
              <w:t>e</w:t>
            </w:r>
            <w:r w:rsidRPr="00C91524">
              <w:rPr>
                <w:rFonts w:ascii="Arial" w:eastAsia="Arial" w:hAnsi="Arial" w:cs="Arial"/>
                <w:spacing w:val="1"/>
                <w:sz w:val="20"/>
              </w:rPr>
              <w:t xml:space="preserve"> </w:t>
            </w:r>
            <w:r w:rsidRPr="00C91524">
              <w:rPr>
                <w:rFonts w:ascii="Arial" w:eastAsia="Arial" w:hAnsi="Arial" w:cs="Arial"/>
                <w:sz w:val="20"/>
              </w:rPr>
              <w:t>ca</w:t>
            </w:r>
            <w:r w:rsidRPr="00C91524">
              <w:rPr>
                <w:rFonts w:ascii="Arial" w:eastAsia="Arial" w:hAnsi="Arial" w:cs="Arial"/>
                <w:spacing w:val="1"/>
                <w:sz w:val="20"/>
              </w:rPr>
              <w:t>r</w:t>
            </w:r>
            <w:r w:rsidRPr="00C91524">
              <w:rPr>
                <w:rFonts w:ascii="Arial" w:eastAsia="Arial" w:hAnsi="Arial" w:cs="Arial"/>
                <w:spacing w:val="-3"/>
                <w:sz w:val="20"/>
              </w:rPr>
              <w:t>e</w:t>
            </w:r>
            <w:r w:rsidRPr="00C91524">
              <w:rPr>
                <w:rFonts w:ascii="Arial" w:eastAsia="Arial" w:hAnsi="Arial" w:cs="Arial"/>
                <w:sz w:val="20"/>
              </w:rPr>
              <w:t>,</w:t>
            </w:r>
            <w:r w:rsidRPr="00C91524">
              <w:rPr>
                <w:rFonts w:ascii="Arial" w:eastAsia="Arial" w:hAnsi="Arial" w:cs="Arial"/>
                <w:spacing w:val="2"/>
                <w:sz w:val="20"/>
              </w:rPr>
              <w:t xml:space="preserve"> </w:t>
            </w:r>
            <w:r w:rsidRPr="00C91524">
              <w:rPr>
                <w:rFonts w:ascii="Arial" w:eastAsia="Arial" w:hAnsi="Arial" w:cs="Arial"/>
                <w:spacing w:val="-1"/>
                <w:sz w:val="20"/>
              </w:rPr>
              <w:t>i</w:t>
            </w:r>
            <w:r w:rsidRPr="00C91524">
              <w:rPr>
                <w:rFonts w:ascii="Arial" w:eastAsia="Arial" w:hAnsi="Arial" w:cs="Arial"/>
                <w:spacing w:val="-3"/>
                <w:sz w:val="20"/>
              </w:rPr>
              <w:t>n</w:t>
            </w:r>
            <w:r w:rsidRPr="00C91524">
              <w:rPr>
                <w:rFonts w:ascii="Arial" w:eastAsia="Arial" w:hAnsi="Arial" w:cs="Arial"/>
                <w:spacing w:val="3"/>
                <w:sz w:val="20"/>
              </w:rPr>
              <w:t>f</w:t>
            </w:r>
            <w:r w:rsidRPr="00C91524">
              <w:rPr>
                <w:rFonts w:ascii="Arial" w:eastAsia="Arial" w:hAnsi="Arial" w:cs="Arial"/>
                <w:spacing w:val="-3"/>
                <w:sz w:val="20"/>
              </w:rPr>
              <w:t>o</w:t>
            </w:r>
            <w:r w:rsidRPr="00C91524">
              <w:rPr>
                <w:rFonts w:ascii="Arial" w:eastAsia="Arial" w:hAnsi="Arial" w:cs="Arial"/>
                <w:spacing w:val="1"/>
                <w:sz w:val="20"/>
              </w:rPr>
              <w:t>rm</w:t>
            </w:r>
            <w:r w:rsidRPr="00C91524">
              <w:rPr>
                <w:rFonts w:ascii="Arial" w:eastAsia="Arial" w:hAnsi="Arial" w:cs="Arial"/>
                <w:spacing w:val="-3"/>
                <w:sz w:val="20"/>
              </w:rPr>
              <w:t>a</w:t>
            </w:r>
            <w:r w:rsidRPr="00C91524">
              <w:rPr>
                <w:rFonts w:ascii="Arial" w:eastAsia="Arial" w:hAnsi="Arial" w:cs="Arial"/>
                <w:spacing w:val="1"/>
                <w:sz w:val="20"/>
              </w:rPr>
              <w:t>t</w:t>
            </w:r>
            <w:r w:rsidRPr="00C91524">
              <w:rPr>
                <w:rFonts w:ascii="Arial" w:eastAsia="Arial" w:hAnsi="Arial" w:cs="Arial"/>
                <w:spacing w:val="-3"/>
                <w:sz w:val="20"/>
              </w:rPr>
              <w:t>i</w:t>
            </w:r>
            <w:r w:rsidRPr="00C91524">
              <w:rPr>
                <w:rFonts w:ascii="Arial" w:eastAsia="Arial" w:hAnsi="Arial" w:cs="Arial"/>
                <w:sz w:val="20"/>
              </w:rPr>
              <w:t>on,</w:t>
            </w:r>
            <w:r w:rsidRPr="00C91524">
              <w:rPr>
                <w:rFonts w:ascii="Arial" w:eastAsia="Arial" w:hAnsi="Arial" w:cs="Arial"/>
                <w:spacing w:val="2"/>
                <w:sz w:val="20"/>
              </w:rPr>
              <w:t xml:space="preserve"> </w:t>
            </w:r>
            <w:r w:rsidRPr="00C91524">
              <w:rPr>
                <w:rFonts w:ascii="Arial" w:eastAsia="Arial" w:hAnsi="Arial" w:cs="Arial"/>
                <w:sz w:val="20"/>
              </w:rPr>
              <w:t>ad</w:t>
            </w:r>
            <w:r w:rsidRPr="00C91524">
              <w:rPr>
                <w:rFonts w:ascii="Arial" w:eastAsia="Arial" w:hAnsi="Arial" w:cs="Arial"/>
                <w:spacing w:val="-2"/>
                <w:sz w:val="20"/>
              </w:rPr>
              <w:t>v</w:t>
            </w:r>
            <w:r w:rsidRPr="00C91524">
              <w:rPr>
                <w:rFonts w:ascii="Arial" w:eastAsia="Arial" w:hAnsi="Arial" w:cs="Arial"/>
                <w:spacing w:val="-1"/>
                <w:sz w:val="20"/>
              </w:rPr>
              <w:t>i</w:t>
            </w:r>
            <w:r w:rsidRPr="00C91524">
              <w:rPr>
                <w:rFonts w:ascii="Arial" w:eastAsia="Arial" w:hAnsi="Arial" w:cs="Arial"/>
                <w:sz w:val="20"/>
              </w:rPr>
              <w:t>ce,</w:t>
            </w:r>
            <w:r w:rsidRPr="00C91524">
              <w:rPr>
                <w:rFonts w:ascii="Arial" w:eastAsia="Arial" w:hAnsi="Arial" w:cs="Arial"/>
                <w:spacing w:val="1"/>
                <w:sz w:val="20"/>
              </w:rPr>
              <w:t xml:space="preserve"> </w:t>
            </w:r>
            <w:r w:rsidRPr="00C91524">
              <w:rPr>
                <w:rFonts w:ascii="Arial" w:eastAsia="Arial" w:hAnsi="Arial" w:cs="Arial"/>
                <w:sz w:val="20"/>
              </w:rPr>
              <w:t>and</w:t>
            </w:r>
            <w:r w:rsidRPr="00C91524">
              <w:rPr>
                <w:rFonts w:ascii="Arial" w:eastAsia="Arial" w:hAnsi="Arial" w:cs="Arial"/>
                <w:spacing w:val="1"/>
                <w:sz w:val="20"/>
              </w:rPr>
              <w:t xml:space="preserve"> </w:t>
            </w:r>
            <w:r w:rsidRPr="00C91524">
              <w:rPr>
                <w:rFonts w:ascii="Arial" w:eastAsia="Arial" w:hAnsi="Arial" w:cs="Arial"/>
                <w:sz w:val="20"/>
              </w:rPr>
              <w:t>cou</w:t>
            </w:r>
            <w:r w:rsidRPr="00C91524">
              <w:rPr>
                <w:rFonts w:ascii="Arial" w:eastAsia="Arial" w:hAnsi="Arial" w:cs="Arial"/>
                <w:spacing w:val="-3"/>
                <w:sz w:val="20"/>
              </w:rPr>
              <w:t>n</w:t>
            </w:r>
            <w:r w:rsidRPr="00C91524">
              <w:rPr>
                <w:rFonts w:ascii="Arial" w:eastAsia="Arial" w:hAnsi="Arial" w:cs="Arial"/>
                <w:sz w:val="20"/>
              </w:rPr>
              <w:t>se</w:t>
            </w:r>
            <w:r w:rsidRPr="00C91524">
              <w:rPr>
                <w:rFonts w:ascii="Arial" w:eastAsia="Arial" w:hAnsi="Arial" w:cs="Arial"/>
                <w:spacing w:val="-1"/>
                <w:sz w:val="20"/>
              </w:rPr>
              <w:t>ll</w:t>
            </w:r>
            <w:r w:rsidRPr="00C91524">
              <w:rPr>
                <w:rFonts w:ascii="Arial" w:eastAsia="Arial" w:hAnsi="Arial" w:cs="Arial"/>
                <w:spacing w:val="1"/>
                <w:sz w:val="20"/>
              </w:rPr>
              <w:t>i</w:t>
            </w:r>
            <w:r w:rsidRPr="00C91524">
              <w:rPr>
                <w:rFonts w:ascii="Arial" w:eastAsia="Arial" w:hAnsi="Arial" w:cs="Arial"/>
                <w:sz w:val="20"/>
              </w:rPr>
              <w:t>ng</w:t>
            </w:r>
          </w:p>
          <w:p w14:paraId="5932870D" w14:textId="77777777" w:rsidR="00580081" w:rsidRPr="00C91524" w:rsidRDefault="00580081" w:rsidP="00580081">
            <w:pPr>
              <w:numPr>
                <w:ilvl w:val="0"/>
                <w:numId w:val="4"/>
              </w:numPr>
              <w:tabs>
                <w:tab w:val="left" w:pos="820"/>
              </w:tabs>
              <w:spacing w:before="240" w:after="0"/>
              <w:ind w:left="1843" w:right="-20" w:hanging="284"/>
              <w:rPr>
                <w:rFonts w:ascii="Arial" w:eastAsia="Arial" w:hAnsi="Arial" w:cs="Arial"/>
                <w:sz w:val="20"/>
              </w:rPr>
            </w:pPr>
            <w:r w:rsidRPr="00C91524">
              <w:rPr>
                <w:rFonts w:ascii="Arial" w:eastAsia="Arial" w:hAnsi="Arial" w:cs="Arial"/>
                <w:spacing w:val="2"/>
                <w:sz w:val="20"/>
              </w:rPr>
              <w:t>T</w:t>
            </w:r>
            <w:r w:rsidRPr="00C91524">
              <w:rPr>
                <w:rFonts w:ascii="Arial" w:eastAsia="Arial" w:hAnsi="Arial" w:cs="Arial"/>
                <w:sz w:val="20"/>
              </w:rPr>
              <w:t>o</w:t>
            </w:r>
            <w:r w:rsidRPr="00C91524">
              <w:rPr>
                <w:rFonts w:ascii="Arial" w:eastAsia="Arial" w:hAnsi="Arial" w:cs="Arial"/>
                <w:spacing w:val="-1"/>
                <w:sz w:val="20"/>
              </w:rPr>
              <w:t xml:space="preserve"> </w:t>
            </w:r>
            <w:r w:rsidRPr="00C91524">
              <w:rPr>
                <w:rFonts w:ascii="Arial" w:eastAsia="Arial" w:hAnsi="Arial" w:cs="Arial"/>
                <w:sz w:val="20"/>
              </w:rPr>
              <w:t>p</w:t>
            </w:r>
            <w:r w:rsidRPr="00C91524">
              <w:rPr>
                <w:rFonts w:ascii="Arial" w:eastAsia="Arial" w:hAnsi="Arial" w:cs="Arial"/>
                <w:spacing w:val="1"/>
                <w:sz w:val="20"/>
              </w:rPr>
              <w:t>r</w:t>
            </w:r>
            <w:r w:rsidRPr="00C91524">
              <w:rPr>
                <w:rFonts w:ascii="Arial" w:eastAsia="Arial" w:hAnsi="Arial" w:cs="Arial"/>
                <w:sz w:val="20"/>
              </w:rPr>
              <w:t>o</w:t>
            </w:r>
            <w:r w:rsidRPr="00C91524">
              <w:rPr>
                <w:rFonts w:ascii="Arial" w:eastAsia="Arial" w:hAnsi="Arial" w:cs="Arial"/>
                <w:spacing w:val="-2"/>
                <w:sz w:val="20"/>
              </w:rPr>
              <w:t>v</w:t>
            </w:r>
            <w:r w:rsidRPr="00C91524">
              <w:rPr>
                <w:rFonts w:ascii="Arial" w:eastAsia="Arial" w:hAnsi="Arial" w:cs="Arial"/>
                <w:spacing w:val="-1"/>
                <w:sz w:val="20"/>
              </w:rPr>
              <w:t>i</w:t>
            </w:r>
            <w:r w:rsidRPr="00C91524">
              <w:rPr>
                <w:rFonts w:ascii="Arial" w:eastAsia="Arial" w:hAnsi="Arial" w:cs="Arial"/>
                <w:sz w:val="20"/>
              </w:rPr>
              <w:t>de</w:t>
            </w:r>
            <w:r w:rsidRPr="00C91524">
              <w:rPr>
                <w:rFonts w:ascii="Arial" w:eastAsia="Arial" w:hAnsi="Arial" w:cs="Arial"/>
                <w:spacing w:val="1"/>
                <w:sz w:val="20"/>
              </w:rPr>
              <w:t xml:space="preserve"> </w:t>
            </w:r>
            <w:r w:rsidRPr="00C91524">
              <w:rPr>
                <w:rFonts w:ascii="Arial" w:eastAsia="Arial" w:hAnsi="Arial" w:cs="Arial"/>
                <w:sz w:val="20"/>
              </w:rPr>
              <w:t>an</w:t>
            </w:r>
            <w:r w:rsidRPr="00C91524">
              <w:rPr>
                <w:rFonts w:ascii="Arial" w:eastAsia="Arial" w:hAnsi="Arial" w:cs="Arial"/>
                <w:spacing w:val="1"/>
                <w:sz w:val="20"/>
              </w:rPr>
              <w:t xml:space="preserve"> </w:t>
            </w:r>
            <w:r w:rsidRPr="00C91524">
              <w:rPr>
                <w:rFonts w:ascii="Arial" w:eastAsia="Arial" w:hAnsi="Arial" w:cs="Arial"/>
                <w:sz w:val="20"/>
              </w:rPr>
              <w:t>opp</w:t>
            </w:r>
            <w:r w:rsidRPr="00C91524">
              <w:rPr>
                <w:rFonts w:ascii="Arial" w:eastAsia="Arial" w:hAnsi="Arial" w:cs="Arial"/>
                <w:spacing w:val="-3"/>
                <w:sz w:val="20"/>
              </w:rPr>
              <w:t>o</w:t>
            </w:r>
            <w:r w:rsidRPr="00C91524">
              <w:rPr>
                <w:rFonts w:ascii="Arial" w:eastAsia="Arial" w:hAnsi="Arial" w:cs="Arial"/>
                <w:spacing w:val="1"/>
                <w:sz w:val="20"/>
              </w:rPr>
              <w:t>rt</w:t>
            </w:r>
            <w:r w:rsidRPr="00C91524">
              <w:rPr>
                <w:rFonts w:ascii="Arial" w:eastAsia="Arial" w:hAnsi="Arial" w:cs="Arial"/>
                <w:sz w:val="20"/>
              </w:rPr>
              <w:t>un</w:t>
            </w:r>
            <w:r w:rsidRPr="00C91524">
              <w:rPr>
                <w:rFonts w:ascii="Arial" w:eastAsia="Arial" w:hAnsi="Arial" w:cs="Arial"/>
                <w:spacing w:val="-1"/>
                <w:sz w:val="20"/>
              </w:rPr>
              <w:t>it</w:t>
            </w:r>
            <w:r w:rsidRPr="00C91524">
              <w:rPr>
                <w:rFonts w:ascii="Arial" w:eastAsia="Arial" w:hAnsi="Arial" w:cs="Arial"/>
                <w:sz w:val="20"/>
              </w:rPr>
              <w:t>y</w:t>
            </w:r>
            <w:r w:rsidRPr="00C91524">
              <w:rPr>
                <w:rFonts w:ascii="Arial" w:eastAsia="Arial" w:hAnsi="Arial" w:cs="Arial"/>
                <w:spacing w:val="-1"/>
                <w:sz w:val="20"/>
              </w:rPr>
              <w:t xml:space="preserve"> </w:t>
            </w:r>
            <w:r w:rsidRPr="00C91524">
              <w:rPr>
                <w:rFonts w:ascii="Arial" w:eastAsia="Arial" w:hAnsi="Arial" w:cs="Arial"/>
                <w:spacing w:val="3"/>
                <w:sz w:val="20"/>
              </w:rPr>
              <w:t>f</w:t>
            </w:r>
            <w:r w:rsidRPr="00C91524">
              <w:rPr>
                <w:rFonts w:ascii="Arial" w:eastAsia="Arial" w:hAnsi="Arial" w:cs="Arial"/>
                <w:spacing w:val="-3"/>
                <w:sz w:val="20"/>
              </w:rPr>
              <w:t>o</w:t>
            </w:r>
            <w:r w:rsidRPr="00C91524">
              <w:rPr>
                <w:rFonts w:ascii="Arial" w:eastAsia="Arial" w:hAnsi="Arial" w:cs="Arial"/>
                <w:sz w:val="20"/>
              </w:rPr>
              <w:t xml:space="preserve">r </w:t>
            </w:r>
            <w:r w:rsidRPr="00C91524">
              <w:rPr>
                <w:rFonts w:ascii="Arial" w:eastAsia="Arial" w:hAnsi="Arial" w:cs="Arial"/>
                <w:spacing w:val="1"/>
                <w:sz w:val="20"/>
              </w:rPr>
              <w:t>m</w:t>
            </w:r>
            <w:r w:rsidRPr="00C91524">
              <w:rPr>
                <w:rFonts w:ascii="Arial" w:eastAsia="Arial" w:hAnsi="Arial" w:cs="Arial"/>
                <w:sz w:val="20"/>
              </w:rPr>
              <w:t>en</w:t>
            </w:r>
            <w:r w:rsidRPr="00C91524">
              <w:rPr>
                <w:rFonts w:ascii="Arial" w:eastAsia="Arial" w:hAnsi="Arial" w:cs="Arial"/>
                <w:spacing w:val="-1"/>
                <w:sz w:val="20"/>
              </w:rPr>
              <w:t>’</w:t>
            </w:r>
            <w:r w:rsidRPr="00C91524">
              <w:rPr>
                <w:rFonts w:ascii="Arial" w:eastAsia="Arial" w:hAnsi="Arial" w:cs="Arial"/>
                <w:sz w:val="20"/>
              </w:rPr>
              <w:t xml:space="preserve">s </w:t>
            </w:r>
            <w:r w:rsidRPr="00C91524">
              <w:rPr>
                <w:rFonts w:ascii="Arial" w:eastAsia="Arial" w:hAnsi="Arial" w:cs="Arial"/>
                <w:spacing w:val="-1"/>
                <w:sz w:val="20"/>
              </w:rPr>
              <w:t>H</w:t>
            </w:r>
            <w:r w:rsidRPr="00C91524">
              <w:rPr>
                <w:rFonts w:ascii="Arial" w:eastAsia="Arial" w:hAnsi="Arial" w:cs="Arial"/>
                <w:sz w:val="20"/>
              </w:rPr>
              <w:t>ea</w:t>
            </w:r>
            <w:r w:rsidRPr="00C91524">
              <w:rPr>
                <w:rFonts w:ascii="Arial" w:eastAsia="Arial" w:hAnsi="Arial" w:cs="Arial"/>
                <w:spacing w:val="-1"/>
                <w:sz w:val="20"/>
              </w:rPr>
              <w:t>l</w:t>
            </w:r>
            <w:r w:rsidRPr="00C91524">
              <w:rPr>
                <w:rFonts w:ascii="Arial" w:eastAsia="Arial" w:hAnsi="Arial" w:cs="Arial"/>
                <w:spacing w:val="1"/>
                <w:sz w:val="20"/>
              </w:rPr>
              <w:t>t</w:t>
            </w:r>
            <w:r w:rsidRPr="00C91524">
              <w:rPr>
                <w:rFonts w:ascii="Arial" w:eastAsia="Arial" w:hAnsi="Arial" w:cs="Arial"/>
                <w:sz w:val="20"/>
              </w:rPr>
              <w:t>h</w:t>
            </w:r>
            <w:r w:rsidRPr="00C91524">
              <w:rPr>
                <w:rFonts w:ascii="Arial" w:eastAsia="Arial" w:hAnsi="Arial" w:cs="Arial"/>
                <w:spacing w:val="-1"/>
                <w:sz w:val="20"/>
              </w:rPr>
              <w:t xml:space="preserve"> P</w:t>
            </w:r>
            <w:r w:rsidRPr="00C91524">
              <w:rPr>
                <w:rFonts w:ascii="Arial" w:eastAsia="Arial" w:hAnsi="Arial" w:cs="Arial"/>
                <w:spacing w:val="1"/>
                <w:sz w:val="20"/>
              </w:rPr>
              <w:t>r</w:t>
            </w:r>
            <w:r w:rsidRPr="00C91524">
              <w:rPr>
                <w:rFonts w:ascii="Arial" w:eastAsia="Arial" w:hAnsi="Arial" w:cs="Arial"/>
                <w:spacing w:val="-3"/>
                <w:sz w:val="20"/>
              </w:rPr>
              <w:t>o</w:t>
            </w:r>
            <w:r w:rsidRPr="00C91524">
              <w:rPr>
                <w:rFonts w:ascii="Arial" w:eastAsia="Arial" w:hAnsi="Arial" w:cs="Arial"/>
                <w:spacing w:val="-1"/>
                <w:sz w:val="20"/>
              </w:rPr>
              <w:t>m</w:t>
            </w:r>
            <w:r w:rsidRPr="00C91524">
              <w:rPr>
                <w:rFonts w:ascii="Arial" w:eastAsia="Arial" w:hAnsi="Arial" w:cs="Arial"/>
                <w:sz w:val="20"/>
              </w:rPr>
              <w:t>o</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z w:val="20"/>
              </w:rPr>
              <w:t>on</w:t>
            </w:r>
          </w:p>
          <w:p w14:paraId="0273DDC9" w14:textId="77777777" w:rsidR="00580081" w:rsidRPr="00C91524" w:rsidRDefault="00580081" w:rsidP="00580081">
            <w:pPr>
              <w:numPr>
                <w:ilvl w:val="0"/>
                <w:numId w:val="4"/>
              </w:numPr>
              <w:tabs>
                <w:tab w:val="left" w:pos="820"/>
              </w:tabs>
              <w:spacing w:before="240" w:after="0"/>
              <w:ind w:left="1843" w:right="-20" w:hanging="284"/>
              <w:rPr>
                <w:rFonts w:ascii="Arial" w:eastAsia="Arial" w:hAnsi="Arial" w:cs="Arial"/>
                <w:sz w:val="20"/>
              </w:rPr>
            </w:pPr>
            <w:r w:rsidRPr="00C91524">
              <w:rPr>
                <w:rFonts w:ascii="Arial" w:eastAsia="Arial" w:hAnsi="Arial" w:cs="Arial"/>
                <w:spacing w:val="2"/>
                <w:sz w:val="20"/>
              </w:rPr>
              <w:t>T</w:t>
            </w:r>
            <w:r w:rsidRPr="00C91524">
              <w:rPr>
                <w:rFonts w:ascii="Arial" w:eastAsia="Arial" w:hAnsi="Arial" w:cs="Arial"/>
                <w:sz w:val="20"/>
              </w:rPr>
              <w:t>o</w:t>
            </w:r>
            <w:r w:rsidRPr="00C91524">
              <w:rPr>
                <w:rFonts w:ascii="Arial" w:eastAsia="Arial" w:hAnsi="Arial" w:cs="Arial"/>
                <w:spacing w:val="37"/>
                <w:sz w:val="20"/>
              </w:rPr>
              <w:t xml:space="preserve"> </w:t>
            </w:r>
            <w:r w:rsidRPr="00C91524">
              <w:rPr>
                <w:rFonts w:ascii="Arial" w:eastAsia="Arial" w:hAnsi="Arial" w:cs="Arial"/>
                <w:sz w:val="20"/>
              </w:rPr>
              <w:t>ens</w:t>
            </w:r>
            <w:r w:rsidRPr="00C91524">
              <w:rPr>
                <w:rFonts w:ascii="Arial" w:eastAsia="Arial" w:hAnsi="Arial" w:cs="Arial"/>
                <w:spacing w:val="-3"/>
                <w:sz w:val="20"/>
              </w:rPr>
              <w:t>u</w:t>
            </w:r>
            <w:r w:rsidRPr="00C91524">
              <w:rPr>
                <w:rFonts w:ascii="Arial" w:eastAsia="Arial" w:hAnsi="Arial" w:cs="Arial"/>
                <w:spacing w:val="1"/>
                <w:sz w:val="20"/>
              </w:rPr>
              <w:t>r</w:t>
            </w:r>
            <w:r w:rsidRPr="00C91524">
              <w:rPr>
                <w:rFonts w:ascii="Arial" w:eastAsia="Arial" w:hAnsi="Arial" w:cs="Arial"/>
                <w:sz w:val="20"/>
              </w:rPr>
              <w:t>e</w:t>
            </w:r>
            <w:r w:rsidRPr="00C91524">
              <w:rPr>
                <w:rFonts w:ascii="Arial" w:eastAsia="Arial" w:hAnsi="Arial" w:cs="Arial"/>
                <w:spacing w:val="37"/>
                <w:sz w:val="20"/>
              </w:rPr>
              <w:t xml:space="preserve"> </w:t>
            </w:r>
            <w:r w:rsidRPr="00C91524">
              <w:rPr>
                <w:rFonts w:ascii="Arial" w:eastAsia="Arial" w:hAnsi="Arial" w:cs="Arial"/>
                <w:sz w:val="20"/>
              </w:rPr>
              <w:t>cons</w:t>
            </w:r>
            <w:r w:rsidRPr="00C91524">
              <w:rPr>
                <w:rFonts w:ascii="Arial" w:eastAsia="Arial" w:hAnsi="Arial" w:cs="Arial"/>
                <w:spacing w:val="-1"/>
                <w:sz w:val="20"/>
              </w:rPr>
              <w:t>i</w:t>
            </w:r>
            <w:r w:rsidRPr="00C91524">
              <w:rPr>
                <w:rFonts w:ascii="Arial" w:eastAsia="Arial" w:hAnsi="Arial" w:cs="Arial"/>
                <w:spacing w:val="-2"/>
                <w:sz w:val="20"/>
              </w:rPr>
              <w:t>s</w:t>
            </w:r>
            <w:r w:rsidRPr="00C91524">
              <w:rPr>
                <w:rFonts w:ascii="Arial" w:eastAsia="Arial" w:hAnsi="Arial" w:cs="Arial"/>
                <w:spacing w:val="1"/>
                <w:sz w:val="20"/>
              </w:rPr>
              <w:t>t</w:t>
            </w:r>
            <w:r w:rsidRPr="00C91524">
              <w:rPr>
                <w:rFonts w:ascii="Arial" w:eastAsia="Arial" w:hAnsi="Arial" w:cs="Arial"/>
                <w:sz w:val="20"/>
              </w:rPr>
              <w:t>ent</w:t>
            </w:r>
            <w:r w:rsidRPr="00C91524">
              <w:rPr>
                <w:rFonts w:ascii="Arial" w:eastAsia="Arial" w:hAnsi="Arial" w:cs="Arial"/>
                <w:spacing w:val="38"/>
                <w:sz w:val="20"/>
              </w:rPr>
              <w:t xml:space="preserve"> </w:t>
            </w:r>
            <w:r w:rsidRPr="00C91524">
              <w:rPr>
                <w:rFonts w:ascii="Arial" w:eastAsia="Arial" w:hAnsi="Arial" w:cs="Arial"/>
                <w:spacing w:val="-3"/>
                <w:sz w:val="20"/>
              </w:rPr>
              <w:t>a</w:t>
            </w:r>
            <w:r w:rsidRPr="00C91524">
              <w:rPr>
                <w:rFonts w:ascii="Arial" w:eastAsia="Arial" w:hAnsi="Arial" w:cs="Arial"/>
                <w:sz w:val="20"/>
              </w:rPr>
              <w:t>nd</w:t>
            </w:r>
            <w:r w:rsidRPr="00C91524">
              <w:rPr>
                <w:rFonts w:ascii="Arial" w:eastAsia="Arial" w:hAnsi="Arial" w:cs="Arial"/>
                <w:spacing w:val="37"/>
                <w:sz w:val="20"/>
              </w:rPr>
              <w:t xml:space="preserve"> </w:t>
            </w:r>
            <w:r w:rsidRPr="00C91524">
              <w:rPr>
                <w:rFonts w:ascii="Arial" w:eastAsia="Arial" w:hAnsi="Arial" w:cs="Arial"/>
                <w:sz w:val="20"/>
              </w:rPr>
              <w:t>con</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z w:val="20"/>
              </w:rPr>
              <w:t>nuous</w:t>
            </w:r>
            <w:r w:rsidRPr="00C91524">
              <w:rPr>
                <w:rFonts w:ascii="Arial" w:eastAsia="Arial" w:hAnsi="Arial" w:cs="Arial"/>
                <w:spacing w:val="37"/>
                <w:sz w:val="20"/>
              </w:rPr>
              <w:t xml:space="preserve"> </w:t>
            </w:r>
            <w:r w:rsidRPr="00C91524">
              <w:rPr>
                <w:rFonts w:ascii="Arial" w:eastAsia="Arial" w:hAnsi="Arial" w:cs="Arial"/>
                <w:sz w:val="20"/>
              </w:rPr>
              <w:t>c</w:t>
            </w:r>
            <w:r w:rsidRPr="00C91524">
              <w:rPr>
                <w:rFonts w:ascii="Arial" w:eastAsia="Arial" w:hAnsi="Arial" w:cs="Arial"/>
                <w:spacing w:val="-3"/>
                <w:sz w:val="20"/>
              </w:rPr>
              <w:t>a</w:t>
            </w:r>
            <w:r w:rsidRPr="00C91524">
              <w:rPr>
                <w:rFonts w:ascii="Arial" w:eastAsia="Arial" w:hAnsi="Arial" w:cs="Arial"/>
                <w:spacing w:val="1"/>
                <w:sz w:val="20"/>
              </w:rPr>
              <w:t>r</w:t>
            </w:r>
            <w:r w:rsidRPr="00C91524">
              <w:rPr>
                <w:rFonts w:ascii="Arial" w:eastAsia="Arial" w:hAnsi="Arial" w:cs="Arial"/>
                <w:sz w:val="20"/>
              </w:rPr>
              <w:t>e</w:t>
            </w:r>
            <w:r w:rsidRPr="00C91524">
              <w:rPr>
                <w:rFonts w:ascii="Arial" w:eastAsia="Arial" w:hAnsi="Arial" w:cs="Arial"/>
                <w:spacing w:val="37"/>
                <w:sz w:val="20"/>
              </w:rPr>
              <w:t xml:space="preserve"> </w:t>
            </w:r>
            <w:r w:rsidRPr="00C91524">
              <w:rPr>
                <w:rFonts w:ascii="Arial" w:eastAsia="Arial" w:hAnsi="Arial" w:cs="Arial"/>
                <w:sz w:val="20"/>
              </w:rPr>
              <w:t>be</w:t>
            </w:r>
            <w:r w:rsidRPr="00C91524">
              <w:rPr>
                <w:rFonts w:ascii="Arial" w:eastAsia="Arial" w:hAnsi="Arial" w:cs="Arial"/>
                <w:spacing w:val="-1"/>
                <w:sz w:val="20"/>
              </w:rPr>
              <w:t>t</w:t>
            </w:r>
            <w:r w:rsidRPr="00C91524">
              <w:rPr>
                <w:rFonts w:ascii="Arial" w:eastAsia="Arial" w:hAnsi="Arial" w:cs="Arial"/>
                <w:spacing w:val="-3"/>
                <w:sz w:val="20"/>
              </w:rPr>
              <w:t>w</w:t>
            </w:r>
            <w:r w:rsidRPr="00C91524">
              <w:rPr>
                <w:rFonts w:ascii="Arial" w:eastAsia="Arial" w:hAnsi="Arial" w:cs="Arial"/>
                <w:sz w:val="20"/>
              </w:rPr>
              <w:t>een</w:t>
            </w:r>
            <w:r w:rsidRPr="00C91524">
              <w:rPr>
                <w:rFonts w:ascii="Arial" w:eastAsia="Arial" w:hAnsi="Arial" w:cs="Arial"/>
                <w:spacing w:val="37"/>
                <w:sz w:val="20"/>
              </w:rPr>
              <w:t xml:space="preserve"> </w:t>
            </w:r>
            <w:r w:rsidRPr="00C91524">
              <w:rPr>
                <w:rFonts w:ascii="Arial" w:eastAsia="Arial" w:hAnsi="Arial" w:cs="Arial"/>
                <w:sz w:val="20"/>
              </w:rPr>
              <w:t>hea</w:t>
            </w:r>
            <w:r w:rsidRPr="00C91524">
              <w:rPr>
                <w:rFonts w:ascii="Arial" w:eastAsia="Arial" w:hAnsi="Arial" w:cs="Arial"/>
                <w:spacing w:val="-1"/>
                <w:sz w:val="20"/>
              </w:rPr>
              <w:t>l</w:t>
            </w:r>
            <w:r w:rsidRPr="00C91524">
              <w:rPr>
                <w:rFonts w:ascii="Arial" w:eastAsia="Arial" w:hAnsi="Arial" w:cs="Arial"/>
                <w:spacing w:val="1"/>
                <w:sz w:val="20"/>
              </w:rPr>
              <w:t>t</w:t>
            </w:r>
            <w:r w:rsidRPr="00C91524">
              <w:rPr>
                <w:rFonts w:ascii="Arial" w:eastAsia="Arial" w:hAnsi="Arial" w:cs="Arial"/>
                <w:sz w:val="20"/>
              </w:rPr>
              <w:t>h</w:t>
            </w:r>
            <w:r w:rsidRPr="00C91524">
              <w:rPr>
                <w:rFonts w:ascii="Arial" w:eastAsia="Arial" w:hAnsi="Arial" w:cs="Arial"/>
                <w:spacing w:val="37"/>
                <w:sz w:val="20"/>
              </w:rPr>
              <w:t xml:space="preserve"> </w:t>
            </w:r>
            <w:r w:rsidRPr="00C91524">
              <w:rPr>
                <w:rFonts w:ascii="Arial" w:eastAsia="Arial" w:hAnsi="Arial" w:cs="Arial"/>
                <w:sz w:val="20"/>
              </w:rPr>
              <w:t>p</w:t>
            </w:r>
            <w:r w:rsidRPr="00C91524">
              <w:rPr>
                <w:rFonts w:ascii="Arial" w:eastAsia="Arial" w:hAnsi="Arial" w:cs="Arial"/>
                <w:spacing w:val="1"/>
                <w:sz w:val="20"/>
              </w:rPr>
              <w:t>r</w:t>
            </w:r>
            <w:r w:rsidRPr="00C91524">
              <w:rPr>
                <w:rFonts w:ascii="Arial" w:eastAsia="Arial" w:hAnsi="Arial" w:cs="Arial"/>
                <w:sz w:val="20"/>
              </w:rPr>
              <w:t>o</w:t>
            </w:r>
            <w:r w:rsidRPr="00C91524">
              <w:rPr>
                <w:rFonts w:ascii="Arial" w:eastAsia="Arial" w:hAnsi="Arial" w:cs="Arial"/>
                <w:spacing w:val="3"/>
                <w:sz w:val="20"/>
              </w:rPr>
              <w:t>f</w:t>
            </w:r>
            <w:r w:rsidRPr="00C91524">
              <w:rPr>
                <w:rFonts w:ascii="Arial" w:eastAsia="Arial" w:hAnsi="Arial" w:cs="Arial"/>
                <w:spacing w:val="-3"/>
                <w:sz w:val="20"/>
              </w:rPr>
              <w:t>e</w:t>
            </w:r>
            <w:r w:rsidRPr="00C91524">
              <w:rPr>
                <w:rFonts w:ascii="Arial" w:eastAsia="Arial" w:hAnsi="Arial" w:cs="Arial"/>
                <w:sz w:val="20"/>
              </w:rPr>
              <w:t>ss</w:t>
            </w:r>
            <w:r w:rsidRPr="00C91524">
              <w:rPr>
                <w:rFonts w:ascii="Arial" w:eastAsia="Arial" w:hAnsi="Arial" w:cs="Arial"/>
                <w:spacing w:val="-1"/>
                <w:sz w:val="20"/>
              </w:rPr>
              <w:t>i</w:t>
            </w:r>
            <w:r w:rsidRPr="00C91524">
              <w:rPr>
                <w:rFonts w:ascii="Arial" w:eastAsia="Arial" w:hAnsi="Arial" w:cs="Arial"/>
                <w:sz w:val="20"/>
              </w:rPr>
              <w:t>ona</w:t>
            </w:r>
            <w:r w:rsidRPr="00C91524">
              <w:rPr>
                <w:rFonts w:ascii="Arial" w:eastAsia="Arial" w:hAnsi="Arial" w:cs="Arial"/>
                <w:spacing w:val="-1"/>
                <w:sz w:val="20"/>
              </w:rPr>
              <w:t>l</w:t>
            </w:r>
            <w:r w:rsidRPr="00C91524">
              <w:rPr>
                <w:rFonts w:ascii="Arial" w:eastAsia="Arial" w:hAnsi="Arial" w:cs="Arial"/>
                <w:sz w:val="20"/>
              </w:rPr>
              <w:t>s,</w:t>
            </w:r>
            <w:r w:rsidRPr="00C91524">
              <w:rPr>
                <w:rFonts w:ascii="Arial" w:eastAsia="Arial" w:hAnsi="Arial" w:cs="Arial"/>
                <w:spacing w:val="38"/>
                <w:sz w:val="20"/>
              </w:rPr>
              <w:t xml:space="preserve"> </w:t>
            </w:r>
            <w:r w:rsidRPr="00C91524">
              <w:rPr>
                <w:rFonts w:ascii="Arial" w:eastAsia="Arial" w:hAnsi="Arial" w:cs="Arial"/>
                <w:sz w:val="20"/>
              </w:rPr>
              <w:t>and</w:t>
            </w:r>
            <w:r w:rsidRPr="00C91524">
              <w:rPr>
                <w:rFonts w:ascii="Arial" w:eastAsia="Arial" w:hAnsi="Arial" w:cs="Arial"/>
                <w:spacing w:val="37"/>
                <w:sz w:val="20"/>
              </w:rPr>
              <w:t xml:space="preserve"> </w:t>
            </w:r>
            <w:r w:rsidRPr="00C91524">
              <w:rPr>
                <w:rFonts w:ascii="Arial" w:eastAsia="Arial" w:hAnsi="Arial" w:cs="Arial"/>
                <w:spacing w:val="-3"/>
                <w:sz w:val="20"/>
              </w:rPr>
              <w:t>e</w:t>
            </w:r>
            <w:r w:rsidRPr="00C91524">
              <w:rPr>
                <w:rFonts w:ascii="Arial" w:eastAsia="Arial" w:hAnsi="Arial" w:cs="Arial"/>
                <w:spacing w:val="1"/>
                <w:sz w:val="20"/>
              </w:rPr>
              <w:t>ff</w:t>
            </w:r>
            <w:r w:rsidRPr="00C91524">
              <w:rPr>
                <w:rFonts w:ascii="Arial" w:eastAsia="Arial" w:hAnsi="Arial" w:cs="Arial"/>
                <w:sz w:val="20"/>
              </w:rPr>
              <w:t>ec</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pacing w:val="-2"/>
                <w:sz w:val="20"/>
              </w:rPr>
              <w:t>v</w:t>
            </w:r>
            <w:r w:rsidRPr="00C91524">
              <w:rPr>
                <w:rFonts w:ascii="Arial" w:eastAsia="Arial" w:hAnsi="Arial" w:cs="Arial"/>
                <w:sz w:val="20"/>
              </w:rPr>
              <w:t>e and</w:t>
            </w:r>
            <w:r w:rsidRPr="00C91524">
              <w:rPr>
                <w:rFonts w:ascii="Arial" w:eastAsia="Arial" w:hAnsi="Arial" w:cs="Arial"/>
                <w:spacing w:val="1"/>
                <w:sz w:val="20"/>
              </w:rPr>
              <w:t xml:space="preserve"> </w:t>
            </w:r>
            <w:r w:rsidRPr="00C91524">
              <w:rPr>
                <w:rFonts w:ascii="Arial" w:eastAsia="Arial" w:hAnsi="Arial" w:cs="Arial"/>
                <w:spacing w:val="-3"/>
                <w:sz w:val="20"/>
              </w:rPr>
              <w:t>e</w:t>
            </w:r>
            <w:r w:rsidRPr="00C91524">
              <w:rPr>
                <w:rFonts w:ascii="Arial" w:eastAsia="Arial" w:hAnsi="Arial" w:cs="Arial"/>
                <w:spacing w:val="1"/>
                <w:sz w:val="20"/>
              </w:rPr>
              <w:t>f</w:t>
            </w:r>
            <w:r w:rsidRPr="00C91524">
              <w:rPr>
                <w:rFonts w:ascii="Arial" w:eastAsia="Arial" w:hAnsi="Arial" w:cs="Arial"/>
                <w:spacing w:val="3"/>
                <w:sz w:val="20"/>
              </w:rPr>
              <w:t>f</w:t>
            </w:r>
            <w:r w:rsidRPr="00C91524">
              <w:rPr>
                <w:rFonts w:ascii="Arial" w:eastAsia="Arial" w:hAnsi="Arial" w:cs="Arial"/>
                <w:spacing w:val="-1"/>
                <w:sz w:val="20"/>
              </w:rPr>
              <w:t>i</w:t>
            </w:r>
            <w:r w:rsidRPr="00C91524">
              <w:rPr>
                <w:rFonts w:ascii="Arial" w:eastAsia="Arial" w:hAnsi="Arial" w:cs="Arial"/>
                <w:sz w:val="20"/>
              </w:rPr>
              <w:t>c</w:t>
            </w:r>
            <w:r w:rsidRPr="00C91524">
              <w:rPr>
                <w:rFonts w:ascii="Arial" w:eastAsia="Arial" w:hAnsi="Arial" w:cs="Arial"/>
                <w:spacing w:val="-1"/>
                <w:sz w:val="20"/>
              </w:rPr>
              <w:t>i</w:t>
            </w:r>
            <w:r w:rsidRPr="00C91524">
              <w:rPr>
                <w:rFonts w:ascii="Arial" w:eastAsia="Arial" w:hAnsi="Arial" w:cs="Arial"/>
                <w:sz w:val="20"/>
              </w:rPr>
              <w:t>e</w:t>
            </w:r>
            <w:r w:rsidRPr="00C91524">
              <w:rPr>
                <w:rFonts w:ascii="Arial" w:eastAsia="Arial" w:hAnsi="Arial" w:cs="Arial"/>
                <w:spacing w:val="-3"/>
                <w:sz w:val="20"/>
              </w:rPr>
              <w:t>n</w:t>
            </w:r>
            <w:r w:rsidRPr="00C91524">
              <w:rPr>
                <w:rFonts w:ascii="Arial" w:eastAsia="Arial" w:hAnsi="Arial" w:cs="Arial"/>
                <w:sz w:val="20"/>
              </w:rPr>
              <w:t>t</w:t>
            </w:r>
            <w:r w:rsidRPr="00C91524">
              <w:rPr>
                <w:rFonts w:ascii="Arial" w:eastAsia="Arial" w:hAnsi="Arial" w:cs="Arial"/>
                <w:spacing w:val="2"/>
                <w:sz w:val="20"/>
              </w:rPr>
              <w:t xml:space="preserve"> </w:t>
            </w:r>
            <w:r w:rsidRPr="00C91524">
              <w:rPr>
                <w:rFonts w:ascii="Arial" w:eastAsia="Arial" w:hAnsi="Arial" w:cs="Arial"/>
                <w:sz w:val="20"/>
              </w:rPr>
              <w:t>c</w:t>
            </w:r>
            <w:r w:rsidRPr="00C91524">
              <w:rPr>
                <w:rFonts w:ascii="Arial" w:eastAsia="Arial" w:hAnsi="Arial" w:cs="Arial"/>
                <w:spacing w:val="-3"/>
                <w:sz w:val="20"/>
              </w:rPr>
              <w:t>o</w:t>
            </w:r>
            <w:r w:rsidRPr="00C91524">
              <w:rPr>
                <w:rFonts w:ascii="Arial" w:eastAsia="Arial" w:hAnsi="Arial" w:cs="Arial"/>
                <w:spacing w:val="-1"/>
                <w:sz w:val="20"/>
              </w:rPr>
              <w:t>m</w:t>
            </w:r>
            <w:r w:rsidRPr="00C91524">
              <w:rPr>
                <w:rFonts w:ascii="Arial" w:eastAsia="Arial" w:hAnsi="Arial" w:cs="Arial"/>
                <w:spacing w:val="1"/>
                <w:sz w:val="20"/>
              </w:rPr>
              <w:t>m</w:t>
            </w:r>
            <w:r w:rsidRPr="00C91524">
              <w:rPr>
                <w:rFonts w:ascii="Arial" w:eastAsia="Arial" w:hAnsi="Arial" w:cs="Arial"/>
                <w:sz w:val="20"/>
              </w:rPr>
              <w:t>un</w:t>
            </w:r>
            <w:r w:rsidRPr="00C91524">
              <w:rPr>
                <w:rFonts w:ascii="Arial" w:eastAsia="Arial" w:hAnsi="Arial" w:cs="Arial"/>
                <w:spacing w:val="-1"/>
                <w:sz w:val="20"/>
              </w:rPr>
              <w:t>i</w:t>
            </w:r>
            <w:r w:rsidRPr="00C91524">
              <w:rPr>
                <w:rFonts w:ascii="Arial" w:eastAsia="Arial" w:hAnsi="Arial" w:cs="Arial"/>
                <w:sz w:val="20"/>
              </w:rPr>
              <w:t>ca</w:t>
            </w:r>
            <w:r w:rsidRPr="00C91524">
              <w:rPr>
                <w:rFonts w:ascii="Arial" w:eastAsia="Arial" w:hAnsi="Arial" w:cs="Arial"/>
                <w:spacing w:val="-1"/>
                <w:sz w:val="20"/>
              </w:rPr>
              <w:t>ti</w:t>
            </w:r>
            <w:r w:rsidRPr="00C91524">
              <w:rPr>
                <w:rFonts w:ascii="Arial" w:eastAsia="Arial" w:hAnsi="Arial" w:cs="Arial"/>
                <w:sz w:val="20"/>
              </w:rPr>
              <w:t>on.</w:t>
            </w:r>
          </w:p>
          <w:p w14:paraId="32101640" w14:textId="77777777" w:rsidR="00580081" w:rsidRPr="00C91524" w:rsidRDefault="00580081" w:rsidP="00580081">
            <w:pPr>
              <w:numPr>
                <w:ilvl w:val="0"/>
                <w:numId w:val="4"/>
              </w:numPr>
              <w:spacing w:before="240" w:after="0"/>
              <w:ind w:left="1843" w:hanging="284"/>
              <w:rPr>
                <w:rFonts w:ascii="Arial" w:hAnsi="Arial" w:cs="Arial"/>
                <w:sz w:val="20"/>
              </w:rPr>
            </w:pPr>
            <w:r w:rsidRPr="00C91524">
              <w:rPr>
                <w:rFonts w:ascii="Arial" w:eastAsia="Arial" w:hAnsi="Arial" w:cs="Arial"/>
                <w:spacing w:val="2"/>
                <w:sz w:val="20"/>
              </w:rPr>
              <w:t>T</w:t>
            </w:r>
            <w:r w:rsidRPr="00C91524">
              <w:rPr>
                <w:rFonts w:ascii="Arial" w:eastAsia="Arial" w:hAnsi="Arial" w:cs="Arial"/>
                <w:sz w:val="20"/>
              </w:rPr>
              <w:t>o</w:t>
            </w:r>
            <w:r w:rsidRPr="00C91524">
              <w:rPr>
                <w:rFonts w:ascii="Arial" w:eastAsia="Arial" w:hAnsi="Arial" w:cs="Arial"/>
                <w:spacing w:val="-1"/>
                <w:sz w:val="20"/>
              </w:rPr>
              <w:t xml:space="preserve"> i</w:t>
            </w:r>
            <w:r w:rsidRPr="00C91524">
              <w:rPr>
                <w:rFonts w:ascii="Arial" w:eastAsia="Arial" w:hAnsi="Arial" w:cs="Arial"/>
                <w:spacing w:val="1"/>
                <w:sz w:val="20"/>
              </w:rPr>
              <w:t>m</w:t>
            </w:r>
            <w:r w:rsidRPr="00C91524">
              <w:rPr>
                <w:rFonts w:ascii="Arial" w:eastAsia="Arial" w:hAnsi="Arial" w:cs="Arial"/>
                <w:sz w:val="20"/>
              </w:rPr>
              <w:t>p</w:t>
            </w:r>
            <w:r w:rsidRPr="00C91524">
              <w:rPr>
                <w:rFonts w:ascii="Arial" w:eastAsia="Arial" w:hAnsi="Arial" w:cs="Arial"/>
                <w:spacing w:val="1"/>
                <w:sz w:val="20"/>
              </w:rPr>
              <w:t>r</w:t>
            </w:r>
            <w:r w:rsidRPr="00C91524">
              <w:rPr>
                <w:rFonts w:ascii="Arial" w:eastAsia="Arial" w:hAnsi="Arial" w:cs="Arial"/>
                <w:sz w:val="20"/>
              </w:rPr>
              <w:t>o</w:t>
            </w:r>
            <w:r w:rsidRPr="00C91524">
              <w:rPr>
                <w:rFonts w:ascii="Arial" w:eastAsia="Arial" w:hAnsi="Arial" w:cs="Arial"/>
                <w:spacing w:val="-2"/>
                <w:sz w:val="20"/>
              </w:rPr>
              <w:t>v</w:t>
            </w:r>
            <w:r w:rsidRPr="00C91524">
              <w:rPr>
                <w:rFonts w:ascii="Arial" w:eastAsia="Arial" w:hAnsi="Arial" w:cs="Arial"/>
                <w:sz w:val="20"/>
              </w:rPr>
              <w:t>e</w:t>
            </w:r>
            <w:r w:rsidRPr="00C91524">
              <w:rPr>
                <w:rFonts w:ascii="Arial" w:eastAsia="Arial" w:hAnsi="Arial" w:cs="Arial"/>
                <w:spacing w:val="1"/>
                <w:sz w:val="20"/>
              </w:rPr>
              <w:t xml:space="preserve"> </w:t>
            </w:r>
            <w:r w:rsidRPr="00C91524">
              <w:rPr>
                <w:rFonts w:ascii="Arial" w:eastAsia="Arial" w:hAnsi="Arial" w:cs="Arial"/>
                <w:sz w:val="20"/>
              </w:rPr>
              <w:t>acc</w:t>
            </w:r>
            <w:r w:rsidRPr="00C91524">
              <w:rPr>
                <w:rFonts w:ascii="Arial" w:eastAsia="Arial" w:hAnsi="Arial" w:cs="Arial"/>
                <w:spacing w:val="-3"/>
                <w:sz w:val="20"/>
              </w:rPr>
              <w:t>e</w:t>
            </w:r>
            <w:r w:rsidRPr="00C91524">
              <w:rPr>
                <w:rFonts w:ascii="Arial" w:eastAsia="Arial" w:hAnsi="Arial" w:cs="Arial"/>
                <w:sz w:val="20"/>
              </w:rPr>
              <w:t>ss</w:t>
            </w:r>
            <w:r w:rsidRPr="00C91524">
              <w:rPr>
                <w:rFonts w:ascii="Arial" w:eastAsia="Arial" w:hAnsi="Arial" w:cs="Arial"/>
                <w:spacing w:val="1"/>
                <w:sz w:val="20"/>
              </w:rPr>
              <w:t xml:space="preserve"> </w:t>
            </w:r>
            <w:r w:rsidRPr="00C91524">
              <w:rPr>
                <w:rFonts w:ascii="Arial" w:eastAsia="Arial" w:hAnsi="Arial" w:cs="Arial"/>
                <w:sz w:val="20"/>
              </w:rPr>
              <w:t>and</w:t>
            </w:r>
            <w:r w:rsidRPr="00C91524">
              <w:rPr>
                <w:rFonts w:ascii="Arial" w:eastAsia="Arial" w:hAnsi="Arial" w:cs="Arial"/>
                <w:spacing w:val="-1"/>
                <w:sz w:val="20"/>
              </w:rPr>
              <w:t xml:space="preserve"> </w:t>
            </w:r>
            <w:r w:rsidRPr="00C91524">
              <w:rPr>
                <w:rFonts w:ascii="Arial" w:eastAsia="Arial" w:hAnsi="Arial" w:cs="Arial"/>
                <w:spacing w:val="-2"/>
                <w:sz w:val="20"/>
              </w:rPr>
              <w:t>c</w:t>
            </w:r>
            <w:r w:rsidRPr="00C91524">
              <w:rPr>
                <w:rFonts w:ascii="Arial" w:eastAsia="Arial" w:hAnsi="Arial" w:cs="Arial"/>
                <w:sz w:val="20"/>
              </w:rPr>
              <w:t>on</w:t>
            </w:r>
            <w:r w:rsidRPr="00C91524">
              <w:rPr>
                <w:rFonts w:ascii="Arial" w:eastAsia="Arial" w:hAnsi="Arial" w:cs="Arial"/>
                <w:spacing w:val="-2"/>
                <w:sz w:val="20"/>
              </w:rPr>
              <w:t>v</w:t>
            </w:r>
            <w:r w:rsidRPr="00C91524">
              <w:rPr>
                <w:rFonts w:ascii="Arial" w:eastAsia="Arial" w:hAnsi="Arial" w:cs="Arial"/>
                <w:sz w:val="20"/>
              </w:rPr>
              <w:t>en</w:t>
            </w:r>
            <w:r w:rsidRPr="00C91524">
              <w:rPr>
                <w:rFonts w:ascii="Arial" w:eastAsia="Arial" w:hAnsi="Arial" w:cs="Arial"/>
                <w:spacing w:val="-1"/>
                <w:sz w:val="20"/>
              </w:rPr>
              <w:t>i</w:t>
            </w:r>
            <w:r w:rsidRPr="00C91524">
              <w:rPr>
                <w:rFonts w:ascii="Arial" w:eastAsia="Arial" w:hAnsi="Arial" w:cs="Arial"/>
                <w:sz w:val="20"/>
              </w:rPr>
              <w:t>ence</w:t>
            </w:r>
            <w:r w:rsidRPr="00C91524">
              <w:rPr>
                <w:rFonts w:ascii="Arial" w:eastAsia="Arial" w:hAnsi="Arial" w:cs="Arial"/>
                <w:spacing w:val="1"/>
                <w:sz w:val="20"/>
              </w:rPr>
              <w:t xml:space="preserve"> </w:t>
            </w:r>
            <w:r w:rsidRPr="00C91524">
              <w:rPr>
                <w:rFonts w:ascii="Arial" w:eastAsia="Arial" w:hAnsi="Arial" w:cs="Arial"/>
                <w:spacing w:val="3"/>
                <w:sz w:val="20"/>
              </w:rPr>
              <w:t>f</w:t>
            </w:r>
            <w:r w:rsidRPr="00C91524">
              <w:rPr>
                <w:rFonts w:ascii="Arial" w:eastAsia="Arial" w:hAnsi="Arial" w:cs="Arial"/>
                <w:spacing w:val="-3"/>
                <w:sz w:val="20"/>
              </w:rPr>
              <w:t>o</w:t>
            </w:r>
            <w:r w:rsidRPr="00C91524">
              <w:rPr>
                <w:rFonts w:ascii="Arial" w:eastAsia="Arial" w:hAnsi="Arial" w:cs="Arial"/>
                <w:sz w:val="20"/>
              </w:rPr>
              <w:t>r</w:t>
            </w:r>
            <w:r w:rsidRPr="00C91524">
              <w:rPr>
                <w:rFonts w:ascii="Arial" w:eastAsia="Arial" w:hAnsi="Arial" w:cs="Arial"/>
                <w:spacing w:val="2"/>
                <w:sz w:val="20"/>
              </w:rPr>
              <w:t xml:space="preserve"> </w:t>
            </w:r>
            <w:r w:rsidRPr="00C91524">
              <w:rPr>
                <w:rFonts w:ascii="Arial" w:eastAsia="Arial" w:hAnsi="Arial" w:cs="Arial"/>
                <w:sz w:val="20"/>
              </w:rPr>
              <w:t>p</w:t>
            </w:r>
            <w:r w:rsidRPr="00C91524">
              <w:rPr>
                <w:rFonts w:ascii="Arial" w:eastAsia="Arial" w:hAnsi="Arial" w:cs="Arial"/>
                <w:spacing w:val="-3"/>
                <w:sz w:val="20"/>
              </w:rPr>
              <w:t>a</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z w:val="20"/>
              </w:rPr>
              <w:t>en</w:t>
            </w:r>
            <w:r w:rsidRPr="00C91524">
              <w:rPr>
                <w:rFonts w:ascii="Arial" w:eastAsia="Arial" w:hAnsi="Arial" w:cs="Arial"/>
                <w:spacing w:val="1"/>
                <w:sz w:val="20"/>
              </w:rPr>
              <w:t>t</w:t>
            </w:r>
            <w:r w:rsidRPr="00C91524">
              <w:rPr>
                <w:rFonts w:ascii="Arial" w:eastAsia="Arial" w:hAnsi="Arial" w:cs="Arial"/>
                <w:sz w:val="20"/>
              </w:rPr>
              <w:t>s</w:t>
            </w:r>
          </w:p>
          <w:p w14:paraId="2E3271DD" w14:textId="1657516C" w:rsidR="00580081" w:rsidRPr="00566E13" w:rsidRDefault="00580081" w:rsidP="00580081">
            <w:pPr>
              <w:numPr>
                <w:ilvl w:val="0"/>
                <w:numId w:val="4"/>
              </w:numPr>
              <w:spacing w:before="240" w:after="0"/>
              <w:ind w:left="1843" w:hanging="284"/>
              <w:rPr>
                <w:rFonts w:ascii="Arial" w:hAnsi="Arial" w:cs="Arial"/>
                <w:sz w:val="20"/>
              </w:rPr>
            </w:pPr>
            <w:r w:rsidRPr="00C91524">
              <w:rPr>
                <w:rFonts w:ascii="Arial" w:eastAsia="Arial" w:hAnsi="Arial" w:cs="Arial"/>
                <w:spacing w:val="2"/>
                <w:sz w:val="20"/>
              </w:rPr>
              <w:t>T</w:t>
            </w:r>
            <w:r w:rsidRPr="00C91524">
              <w:rPr>
                <w:rFonts w:ascii="Arial" w:eastAsia="Arial" w:hAnsi="Arial" w:cs="Arial"/>
                <w:sz w:val="20"/>
              </w:rPr>
              <w:t>o</w:t>
            </w:r>
            <w:r w:rsidRPr="00C91524">
              <w:rPr>
                <w:rFonts w:ascii="Arial" w:eastAsia="Arial" w:hAnsi="Arial" w:cs="Arial"/>
                <w:spacing w:val="-1"/>
                <w:sz w:val="20"/>
              </w:rPr>
              <w:t xml:space="preserve"> i</w:t>
            </w:r>
            <w:r w:rsidRPr="00C91524">
              <w:rPr>
                <w:rFonts w:ascii="Arial" w:eastAsia="Arial" w:hAnsi="Arial" w:cs="Arial"/>
                <w:spacing w:val="1"/>
                <w:sz w:val="20"/>
              </w:rPr>
              <w:t>m</w:t>
            </w:r>
            <w:r w:rsidRPr="00C91524">
              <w:rPr>
                <w:rFonts w:ascii="Arial" w:eastAsia="Arial" w:hAnsi="Arial" w:cs="Arial"/>
                <w:sz w:val="20"/>
              </w:rPr>
              <w:t>p</w:t>
            </w:r>
            <w:r w:rsidRPr="00C91524">
              <w:rPr>
                <w:rFonts w:ascii="Arial" w:eastAsia="Arial" w:hAnsi="Arial" w:cs="Arial"/>
                <w:spacing w:val="1"/>
                <w:sz w:val="20"/>
              </w:rPr>
              <w:t>r</w:t>
            </w:r>
            <w:r w:rsidRPr="00C91524">
              <w:rPr>
                <w:rFonts w:ascii="Arial" w:eastAsia="Arial" w:hAnsi="Arial" w:cs="Arial"/>
                <w:sz w:val="20"/>
              </w:rPr>
              <w:t>o</w:t>
            </w:r>
            <w:r w:rsidRPr="00C91524">
              <w:rPr>
                <w:rFonts w:ascii="Arial" w:eastAsia="Arial" w:hAnsi="Arial" w:cs="Arial"/>
                <w:spacing w:val="-2"/>
                <w:sz w:val="20"/>
              </w:rPr>
              <w:t>v</w:t>
            </w:r>
            <w:r w:rsidRPr="00C91524">
              <w:rPr>
                <w:rFonts w:ascii="Arial" w:eastAsia="Arial" w:hAnsi="Arial" w:cs="Arial"/>
                <w:sz w:val="20"/>
              </w:rPr>
              <w:t>e</w:t>
            </w:r>
            <w:r w:rsidRPr="00C91524">
              <w:rPr>
                <w:rFonts w:ascii="Arial" w:eastAsia="Arial" w:hAnsi="Arial" w:cs="Arial"/>
                <w:spacing w:val="1"/>
                <w:sz w:val="20"/>
              </w:rPr>
              <w:t xml:space="preserve"> </w:t>
            </w:r>
            <w:r w:rsidRPr="00C91524">
              <w:rPr>
                <w:rFonts w:ascii="Arial" w:eastAsia="Arial" w:hAnsi="Arial" w:cs="Arial"/>
                <w:sz w:val="20"/>
              </w:rPr>
              <w:t>p</w:t>
            </w:r>
            <w:r w:rsidRPr="00C91524">
              <w:rPr>
                <w:rFonts w:ascii="Arial" w:eastAsia="Arial" w:hAnsi="Arial" w:cs="Arial"/>
                <w:spacing w:val="-3"/>
                <w:sz w:val="20"/>
              </w:rPr>
              <w:t>a</w:t>
            </w:r>
            <w:r w:rsidRPr="00C91524">
              <w:rPr>
                <w:rFonts w:ascii="Arial" w:eastAsia="Arial" w:hAnsi="Arial" w:cs="Arial"/>
                <w:spacing w:val="1"/>
                <w:sz w:val="20"/>
              </w:rPr>
              <w:t>t</w:t>
            </w:r>
            <w:r w:rsidRPr="00C91524">
              <w:rPr>
                <w:rFonts w:ascii="Arial" w:eastAsia="Arial" w:hAnsi="Arial" w:cs="Arial"/>
                <w:spacing w:val="-1"/>
                <w:sz w:val="20"/>
              </w:rPr>
              <w:t>i</w:t>
            </w:r>
            <w:r w:rsidRPr="00C91524">
              <w:rPr>
                <w:rFonts w:ascii="Arial" w:eastAsia="Arial" w:hAnsi="Arial" w:cs="Arial"/>
                <w:sz w:val="20"/>
              </w:rPr>
              <w:t>ent</w:t>
            </w:r>
            <w:r w:rsidRPr="00C91524">
              <w:rPr>
                <w:rFonts w:ascii="Arial" w:eastAsia="Arial" w:hAnsi="Arial" w:cs="Arial"/>
                <w:spacing w:val="2"/>
                <w:sz w:val="20"/>
              </w:rPr>
              <w:t xml:space="preserve"> </w:t>
            </w:r>
            <w:r w:rsidRPr="00C91524">
              <w:rPr>
                <w:rFonts w:ascii="Arial" w:eastAsia="Arial" w:hAnsi="Arial" w:cs="Arial"/>
                <w:sz w:val="20"/>
              </w:rPr>
              <w:t>c</w:t>
            </w:r>
            <w:r w:rsidRPr="00C91524">
              <w:rPr>
                <w:rFonts w:ascii="Arial" w:eastAsia="Arial" w:hAnsi="Arial" w:cs="Arial"/>
                <w:spacing w:val="-3"/>
                <w:sz w:val="20"/>
              </w:rPr>
              <w:t>h</w:t>
            </w:r>
            <w:r w:rsidRPr="00C91524">
              <w:rPr>
                <w:rFonts w:ascii="Arial" w:eastAsia="Arial" w:hAnsi="Arial" w:cs="Arial"/>
                <w:sz w:val="20"/>
              </w:rPr>
              <w:t>o</w:t>
            </w:r>
            <w:r w:rsidRPr="00C91524">
              <w:rPr>
                <w:rFonts w:ascii="Arial" w:eastAsia="Arial" w:hAnsi="Arial" w:cs="Arial"/>
                <w:spacing w:val="-1"/>
                <w:sz w:val="20"/>
              </w:rPr>
              <w:t>i</w:t>
            </w:r>
            <w:r w:rsidRPr="00C91524">
              <w:rPr>
                <w:rFonts w:ascii="Arial" w:eastAsia="Arial" w:hAnsi="Arial" w:cs="Arial"/>
                <w:sz w:val="20"/>
              </w:rPr>
              <w:t>ce</w:t>
            </w:r>
          </w:p>
          <w:p w14:paraId="2EDB6CA2" w14:textId="32E358DF" w:rsidR="00566E13" w:rsidRDefault="00566E13" w:rsidP="00566E13">
            <w:pPr>
              <w:spacing w:before="240" w:after="0"/>
              <w:ind w:left="1843"/>
              <w:rPr>
                <w:rFonts w:ascii="Arial" w:hAnsi="Arial" w:cs="Arial"/>
                <w:sz w:val="20"/>
              </w:rPr>
            </w:pPr>
          </w:p>
          <w:p w14:paraId="56D52A91" w14:textId="4ACEE86C" w:rsidR="00566E13" w:rsidRDefault="00566E13" w:rsidP="00566E13">
            <w:pPr>
              <w:spacing w:before="240" w:after="0"/>
              <w:ind w:left="1843"/>
              <w:rPr>
                <w:rFonts w:ascii="Arial" w:hAnsi="Arial" w:cs="Arial"/>
                <w:sz w:val="20"/>
              </w:rPr>
            </w:pPr>
          </w:p>
          <w:p w14:paraId="7EB758B6" w14:textId="5AD34A62" w:rsidR="00566E13" w:rsidRDefault="00566E13" w:rsidP="00566E13">
            <w:pPr>
              <w:spacing w:before="240" w:after="0"/>
              <w:ind w:left="1843"/>
              <w:rPr>
                <w:rFonts w:ascii="Arial" w:hAnsi="Arial" w:cs="Arial"/>
                <w:sz w:val="20"/>
              </w:rPr>
            </w:pPr>
          </w:p>
          <w:p w14:paraId="76D96CA3" w14:textId="0E299DA8" w:rsidR="00566E13" w:rsidRDefault="00566E13" w:rsidP="00566E13">
            <w:pPr>
              <w:spacing w:before="240" w:after="0"/>
              <w:ind w:left="1843"/>
              <w:rPr>
                <w:rFonts w:ascii="Arial" w:hAnsi="Arial" w:cs="Arial"/>
                <w:sz w:val="20"/>
              </w:rPr>
            </w:pPr>
          </w:p>
          <w:p w14:paraId="6D91F3FF" w14:textId="134A5FCC" w:rsidR="00566E13" w:rsidRDefault="00566E13" w:rsidP="00566E13">
            <w:pPr>
              <w:spacing w:before="240" w:after="0"/>
              <w:ind w:left="1843"/>
              <w:rPr>
                <w:rFonts w:ascii="Arial" w:hAnsi="Arial" w:cs="Arial"/>
                <w:sz w:val="20"/>
              </w:rPr>
            </w:pPr>
          </w:p>
          <w:p w14:paraId="2749C6CA" w14:textId="545BF744" w:rsidR="00566E13" w:rsidRDefault="00566E13" w:rsidP="00566E13">
            <w:pPr>
              <w:spacing w:before="240" w:after="0"/>
              <w:ind w:left="1843"/>
              <w:rPr>
                <w:rFonts w:ascii="Arial" w:hAnsi="Arial" w:cs="Arial"/>
                <w:sz w:val="20"/>
              </w:rPr>
            </w:pPr>
          </w:p>
          <w:p w14:paraId="6729DB45" w14:textId="4BCDD1AA" w:rsidR="00566E13" w:rsidRDefault="00566E13" w:rsidP="00566E13">
            <w:pPr>
              <w:spacing w:before="240" w:after="0"/>
              <w:ind w:left="1843"/>
              <w:rPr>
                <w:rFonts w:ascii="Arial" w:hAnsi="Arial" w:cs="Arial"/>
                <w:sz w:val="20"/>
              </w:rPr>
            </w:pPr>
          </w:p>
          <w:p w14:paraId="28FD7B30" w14:textId="77777777" w:rsidR="00566E13" w:rsidRPr="000B5D8E" w:rsidRDefault="00566E13" w:rsidP="00566E13">
            <w:pPr>
              <w:spacing w:before="240" w:after="0"/>
              <w:ind w:left="1843"/>
              <w:rPr>
                <w:rFonts w:ascii="Arial" w:hAnsi="Arial" w:cs="Arial"/>
                <w:sz w:val="20"/>
              </w:rPr>
            </w:pPr>
          </w:p>
          <w:p w14:paraId="6047093E"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Service Description / Care Pathway</w:t>
            </w:r>
          </w:p>
          <w:p w14:paraId="203A8730" w14:textId="77777777" w:rsidR="00580081" w:rsidRPr="00C91524" w:rsidRDefault="00580081" w:rsidP="00A01BC8">
            <w:pPr>
              <w:spacing w:before="240"/>
              <w:jc w:val="center"/>
              <w:rPr>
                <w:rFonts w:ascii="Arial" w:hAnsi="Arial" w:cs="Arial"/>
                <w:b/>
                <w:color w:val="00B050"/>
                <w:sz w:val="20"/>
              </w:rPr>
            </w:pPr>
            <w:r w:rsidRPr="00C91524">
              <w:rPr>
                <w:rFonts w:ascii="Arial" w:hAnsi="Arial" w:cs="Arial"/>
                <w:b/>
                <w:noProof/>
                <w:color w:val="009966"/>
                <w:sz w:val="20"/>
              </w:rPr>
              <w:drawing>
                <wp:inline distT="0" distB="0" distL="0" distR="0" wp14:anchorId="5FE6BEB8" wp14:editId="2C688BCB">
                  <wp:extent cx="3518796" cy="3505981"/>
                  <wp:effectExtent l="0" t="0" r="5715" b="0"/>
                  <wp:docPr id="1213" name="Picture 39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 name="Picture 398">
                            <a:extLst>
                              <a:ext uri="{C183D7F6-B498-43B3-948B-1728B52AA6E4}">
                                <adec:decorative xmlns:adec="http://schemas.microsoft.com/office/drawing/2017/decorative" val="1"/>
                              </a:ext>
                            </a:extLst>
                          </pic:cNvP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18796" cy="3505981"/>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0060F2FD" w14:textId="77777777" w:rsidR="00580081" w:rsidRPr="00C91524" w:rsidRDefault="00580081" w:rsidP="00A01BC8">
            <w:pPr>
              <w:spacing w:before="240"/>
              <w:jc w:val="center"/>
              <w:rPr>
                <w:rFonts w:ascii="Arial" w:hAnsi="Arial" w:cs="Arial"/>
                <w:b/>
                <w:color w:val="00B050"/>
                <w:sz w:val="20"/>
              </w:rPr>
            </w:pPr>
          </w:p>
          <w:p w14:paraId="22569061"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Access to the Service</w:t>
            </w:r>
          </w:p>
          <w:p w14:paraId="6DEDA31E" w14:textId="77777777" w:rsidR="00580081" w:rsidRPr="00C91524" w:rsidRDefault="00580081" w:rsidP="00580081">
            <w:pPr>
              <w:pStyle w:val="ListParagraph"/>
              <w:numPr>
                <w:ilvl w:val="2"/>
                <w:numId w:val="5"/>
              </w:numPr>
              <w:spacing w:before="240"/>
              <w:ind w:left="1418" w:hanging="709"/>
              <w:rPr>
                <w:rFonts w:ascii="Arial" w:hAnsi="Arial" w:cs="Arial"/>
                <w:b/>
                <w:color w:val="00B050"/>
                <w:sz w:val="20"/>
              </w:rPr>
            </w:pPr>
            <w:r w:rsidRPr="00C91524">
              <w:rPr>
                <w:rFonts w:ascii="Arial" w:hAnsi="Arial" w:cs="Arial"/>
                <w:bCs/>
                <w:sz w:val="20"/>
              </w:rPr>
              <w:t xml:space="preserve">The Provider shall be listed on the Choose and Book system and accept all clinically appropriate referrals. </w:t>
            </w:r>
          </w:p>
          <w:p w14:paraId="5097A1DF" w14:textId="77777777" w:rsidR="00580081" w:rsidRPr="00C91524" w:rsidRDefault="00580081" w:rsidP="00580081">
            <w:pPr>
              <w:pStyle w:val="ListParagraph"/>
              <w:numPr>
                <w:ilvl w:val="2"/>
                <w:numId w:val="5"/>
              </w:numPr>
              <w:spacing w:before="240"/>
              <w:ind w:left="1418" w:hanging="709"/>
              <w:rPr>
                <w:rFonts w:ascii="Arial" w:hAnsi="Arial" w:cs="Arial"/>
                <w:b/>
                <w:color w:val="00B050"/>
                <w:sz w:val="20"/>
              </w:rPr>
            </w:pPr>
            <w:r w:rsidRPr="00C91524">
              <w:rPr>
                <w:rFonts w:ascii="Arial" w:hAnsi="Arial" w:cs="Arial"/>
                <w:bCs/>
                <w:sz w:val="20"/>
              </w:rPr>
              <w:t>The Provider shall accept a standard referral form, which will be available through local referral facilitation tools / websites, which will include specific patient, focused health care questions that function as an initial triage system. Referrers shall indicate why sterilisation is required.</w:t>
            </w:r>
          </w:p>
          <w:p w14:paraId="6429B81C" w14:textId="77777777" w:rsidR="00580081" w:rsidRPr="00C91524" w:rsidRDefault="00580081" w:rsidP="00580081">
            <w:pPr>
              <w:pStyle w:val="ListParagraph"/>
              <w:numPr>
                <w:ilvl w:val="2"/>
                <w:numId w:val="5"/>
              </w:numPr>
              <w:spacing w:before="240"/>
              <w:ind w:left="1418" w:hanging="709"/>
              <w:rPr>
                <w:rFonts w:ascii="Arial" w:hAnsi="Arial" w:cs="Arial"/>
                <w:b/>
                <w:color w:val="00B050"/>
                <w:sz w:val="20"/>
              </w:rPr>
            </w:pPr>
            <w:r w:rsidRPr="00C91524">
              <w:rPr>
                <w:rFonts w:ascii="Arial" w:hAnsi="Arial" w:cs="Arial"/>
                <w:bCs/>
                <w:sz w:val="20"/>
              </w:rPr>
              <w:t>The Provider shall return referrals which are not appropriate for a community service to the source of referral within one week.</w:t>
            </w:r>
          </w:p>
          <w:p w14:paraId="2F88EAAE" w14:textId="77777777" w:rsidR="00580081" w:rsidRPr="00C91524" w:rsidRDefault="00580081" w:rsidP="00580081">
            <w:pPr>
              <w:pStyle w:val="ListParagraph"/>
              <w:numPr>
                <w:ilvl w:val="2"/>
                <w:numId w:val="5"/>
              </w:numPr>
              <w:spacing w:before="240"/>
              <w:ind w:left="1418" w:hanging="709"/>
              <w:rPr>
                <w:rFonts w:ascii="Arial" w:hAnsi="Arial" w:cs="Arial"/>
                <w:b/>
                <w:color w:val="00B050"/>
                <w:sz w:val="20"/>
              </w:rPr>
            </w:pPr>
            <w:r w:rsidRPr="00C91524">
              <w:rPr>
                <w:rFonts w:ascii="Arial" w:hAnsi="Arial" w:cs="Arial"/>
                <w:bCs/>
                <w:sz w:val="20"/>
              </w:rPr>
              <w:t xml:space="preserve">The Provider shall ensure that a choice of service has been given to the Service User. </w:t>
            </w:r>
          </w:p>
          <w:p w14:paraId="329FED41" w14:textId="77777777" w:rsidR="00580081" w:rsidRPr="00C91524" w:rsidRDefault="00580081" w:rsidP="00580081">
            <w:pPr>
              <w:pStyle w:val="ListParagraph"/>
              <w:numPr>
                <w:ilvl w:val="2"/>
                <w:numId w:val="5"/>
              </w:numPr>
              <w:spacing w:before="240"/>
              <w:ind w:left="1418" w:hanging="709"/>
              <w:rPr>
                <w:rFonts w:ascii="Arial" w:hAnsi="Arial" w:cs="Arial"/>
                <w:b/>
                <w:color w:val="00B050"/>
                <w:sz w:val="20"/>
              </w:rPr>
            </w:pPr>
            <w:r w:rsidRPr="00C91524">
              <w:rPr>
                <w:rFonts w:ascii="Arial" w:hAnsi="Arial" w:cs="Arial"/>
                <w:bCs/>
                <w:sz w:val="20"/>
              </w:rPr>
              <w:t>The Provider shall run clinics which will meet the needs of Service Users; this can be outside of normal GP practice surgery hours and weekends.</w:t>
            </w:r>
          </w:p>
          <w:p w14:paraId="3C5D9A80" w14:textId="77777777" w:rsidR="00580081" w:rsidRPr="00C91524" w:rsidRDefault="00580081" w:rsidP="00580081">
            <w:pPr>
              <w:pStyle w:val="ListParagraph"/>
              <w:numPr>
                <w:ilvl w:val="2"/>
                <w:numId w:val="5"/>
              </w:numPr>
              <w:spacing w:before="240"/>
              <w:ind w:left="1418" w:hanging="709"/>
              <w:rPr>
                <w:rFonts w:ascii="Arial" w:hAnsi="Arial" w:cs="Arial"/>
                <w:b/>
                <w:color w:val="00B050"/>
                <w:sz w:val="20"/>
              </w:rPr>
            </w:pPr>
            <w:r w:rsidRPr="00C91524">
              <w:rPr>
                <w:rFonts w:ascii="Arial" w:hAnsi="Arial" w:cs="Arial"/>
                <w:bCs/>
                <w:sz w:val="20"/>
              </w:rPr>
              <w:t xml:space="preserve">The Provider shall ensure that the service offered is respectful and does not discriminate on grounds of age, gender re-assignment, sexuality, </w:t>
            </w:r>
            <w:proofErr w:type="gramStart"/>
            <w:r w:rsidRPr="00C91524">
              <w:rPr>
                <w:rFonts w:ascii="Arial" w:hAnsi="Arial" w:cs="Arial"/>
                <w:bCs/>
                <w:sz w:val="20"/>
              </w:rPr>
              <w:t>ethnicity</w:t>
            </w:r>
            <w:proofErr w:type="gramEnd"/>
            <w:r w:rsidRPr="00C91524">
              <w:rPr>
                <w:rFonts w:ascii="Arial" w:hAnsi="Arial" w:cs="Arial"/>
                <w:bCs/>
                <w:sz w:val="20"/>
              </w:rPr>
              <w:t xml:space="preserve"> or religion (for protected characteristic groups who are most likely to experience disadvantage) Services should be sensitive to the needs of clients whose first language is not English, and those with hearing, visual or other disability.</w:t>
            </w:r>
          </w:p>
          <w:p w14:paraId="6DFCE9B4" w14:textId="77777777" w:rsidR="00580081" w:rsidRPr="00223EF4" w:rsidRDefault="00580081" w:rsidP="00580081">
            <w:pPr>
              <w:pStyle w:val="ListParagraph"/>
              <w:numPr>
                <w:ilvl w:val="2"/>
                <w:numId w:val="5"/>
              </w:numPr>
              <w:spacing w:before="240"/>
              <w:ind w:left="1418" w:hanging="709"/>
              <w:rPr>
                <w:rFonts w:ascii="Arial" w:hAnsi="Arial" w:cs="Arial"/>
                <w:b/>
                <w:color w:val="00B050"/>
                <w:sz w:val="20"/>
              </w:rPr>
            </w:pPr>
            <w:r w:rsidRPr="00C91524">
              <w:rPr>
                <w:rFonts w:ascii="Arial" w:hAnsi="Arial" w:cs="Arial"/>
                <w:bCs/>
                <w:sz w:val="20"/>
              </w:rPr>
              <w:t>The Provider shall be responsible for the receipt and administration of all referrals. Service Users should be seen within half an hour of their appointment time and flow through the clinic should be without undue delay.</w:t>
            </w:r>
          </w:p>
          <w:p w14:paraId="1A9E89FE" w14:textId="77777777" w:rsidR="00580081" w:rsidRPr="00C91524" w:rsidRDefault="00580081" w:rsidP="00580081">
            <w:pPr>
              <w:pStyle w:val="ListParagraph"/>
              <w:numPr>
                <w:ilvl w:val="2"/>
                <w:numId w:val="5"/>
              </w:numPr>
              <w:spacing w:before="240"/>
              <w:ind w:left="1418" w:hanging="709"/>
              <w:rPr>
                <w:rFonts w:ascii="Arial" w:hAnsi="Arial" w:cs="Arial"/>
                <w:b/>
                <w:color w:val="00B050"/>
                <w:sz w:val="20"/>
              </w:rPr>
            </w:pPr>
            <w:r w:rsidRPr="00C91524">
              <w:rPr>
                <w:rFonts w:ascii="Arial" w:hAnsi="Arial" w:cs="Arial"/>
                <w:bCs/>
                <w:sz w:val="20"/>
              </w:rPr>
              <w:t>The</w:t>
            </w:r>
            <w:r w:rsidRPr="00C91524">
              <w:rPr>
                <w:rFonts w:ascii="Arial" w:hAnsi="Arial" w:cs="Arial"/>
                <w:b/>
                <w:bCs/>
                <w:sz w:val="20"/>
              </w:rPr>
              <w:t xml:space="preserve"> </w:t>
            </w:r>
            <w:r w:rsidRPr="00C91524">
              <w:rPr>
                <w:rFonts w:ascii="Arial" w:hAnsi="Arial" w:cs="Arial"/>
                <w:bCs/>
                <w:sz w:val="20"/>
              </w:rPr>
              <w:t xml:space="preserve">Provider shall ensure protocols are in place for, discharging the patients from the service back to the GP, and transfer to secondary care if complications arise. </w:t>
            </w:r>
          </w:p>
          <w:p w14:paraId="4F208274" w14:textId="77777777" w:rsidR="00580081" w:rsidRPr="00C91524" w:rsidRDefault="00580081" w:rsidP="00580081">
            <w:pPr>
              <w:pStyle w:val="ListParagraph"/>
              <w:numPr>
                <w:ilvl w:val="2"/>
                <w:numId w:val="5"/>
              </w:numPr>
              <w:spacing w:before="240"/>
              <w:ind w:left="1418" w:hanging="709"/>
              <w:rPr>
                <w:rFonts w:ascii="Arial" w:hAnsi="Arial" w:cs="Arial"/>
                <w:b/>
                <w:color w:val="00B050"/>
                <w:sz w:val="20"/>
              </w:rPr>
            </w:pPr>
            <w:r w:rsidRPr="00C91524">
              <w:rPr>
                <w:rFonts w:ascii="Arial" w:hAnsi="Arial" w:cs="Arial"/>
                <w:bCs/>
                <w:sz w:val="20"/>
              </w:rPr>
              <w:t>The Provider shall offer all Service Users a chaperone for any examination. If the offer is declined this should be recorded in the Service Users notes. If a chaperone is present a record should be made of the identity of the chaperone.</w:t>
            </w:r>
          </w:p>
          <w:p w14:paraId="2D398A49" w14:textId="77777777" w:rsidR="00580081" w:rsidRPr="00C91524" w:rsidRDefault="00580081" w:rsidP="00580081">
            <w:pPr>
              <w:pStyle w:val="ListParagraph"/>
              <w:numPr>
                <w:ilvl w:val="2"/>
                <w:numId w:val="5"/>
              </w:numPr>
              <w:spacing w:before="240"/>
              <w:ind w:left="1418" w:hanging="709"/>
              <w:rPr>
                <w:rFonts w:ascii="Arial" w:hAnsi="Arial" w:cs="Arial"/>
                <w:sz w:val="20"/>
              </w:rPr>
            </w:pPr>
            <w:r w:rsidRPr="00C91524">
              <w:rPr>
                <w:rFonts w:ascii="Arial" w:hAnsi="Arial" w:cs="Arial"/>
                <w:bCs/>
                <w:sz w:val="20"/>
              </w:rPr>
              <w:t xml:space="preserve">The Provider shall ensure that all adult males who request a vasectomy are of sound mind, not acting under external duress and who do not have any of the exclusion criteria. It should be made clear to patients that the NHS, other than in exception individual circumstances, will NOT fund reversal of the procedure. Marital </w:t>
            </w:r>
            <w:proofErr w:type="gramStart"/>
            <w:r w:rsidRPr="00C91524">
              <w:rPr>
                <w:rFonts w:ascii="Arial" w:hAnsi="Arial" w:cs="Arial"/>
                <w:bCs/>
                <w:sz w:val="20"/>
              </w:rPr>
              <w:t>breakdown</w:t>
            </w:r>
            <w:proofErr w:type="gramEnd"/>
            <w:r w:rsidRPr="00C91524">
              <w:rPr>
                <w:rFonts w:ascii="Arial" w:hAnsi="Arial" w:cs="Arial"/>
                <w:bCs/>
                <w:sz w:val="20"/>
              </w:rPr>
              <w:t xml:space="preserve"> change of partner or remarriage is not unusual.  Such events would not be considered sufficient grounds to give an individual priority for funding a sterilisation reversal.  Vasectomy reversals have only been agreed to date when patients have clearly demonstrated that the vasectomy procedure was undertaken under duress or inadequate counselling.  The death of a child although rare and tragic would not be considered sufficient grounds for a reversal and should be discussed during the pre-vasectomy counselling within worst – case scenarios.</w:t>
            </w:r>
          </w:p>
          <w:p w14:paraId="137AECD0"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Support, Advice and Assessment Appointment</w:t>
            </w:r>
          </w:p>
          <w:p w14:paraId="6DDB9651"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 xml:space="preserve">The Provider shall ensure that written information about the procedure and follow up care is given to the Service User. Pre-operative individualised assessment must include a process of counselling and consent. It shall also include a full range of information about access to other long-term reversible methods of contraception. Service Users should be informed that reversal operations or intracytoplasmic sperm injections are rarely available on the NHS as it is considered a low priority procedure and will only be considered in exceptional cases. Information should be provided on the advantages, </w:t>
            </w:r>
            <w:proofErr w:type="gramStart"/>
            <w:r w:rsidRPr="00C91524">
              <w:rPr>
                <w:rFonts w:ascii="Arial" w:hAnsi="Arial" w:cs="Arial"/>
                <w:bCs/>
                <w:sz w:val="20"/>
              </w:rPr>
              <w:t>disadvantages</w:t>
            </w:r>
            <w:proofErr w:type="gramEnd"/>
            <w:r w:rsidRPr="00C91524">
              <w:rPr>
                <w:rFonts w:ascii="Arial" w:hAnsi="Arial" w:cs="Arial"/>
                <w:bCs/>
                <w:sz w:val="20"/>
              </w:rPr>
              <w:t xml:space="preserve"> and relative failure rates of each method</w:t>
            </w:r>
            <w:r w:rsidRPr="00C91524">
              <w:rPr>
                <w:rFonts w:ascii="Arial" w:hAnsi="Arial" w:cs="Arial"/>
                <w:bCs/>
                <w:i/>
                <w:sz w:val="20"/>
              </w:rPr>
              <w:t>.</w:t>
            </w:r>
          </w:p>
          <w:p w14:paraId="1C228874"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 xml:space="preserve">The Provider shall ensure that the counselling, information exchange, history and examination have been completed and be satisfied that the patient does not suffer from concurrent conditions which may require an additional or alternative procedure or precaution. Counselling will also consider cultural, religious, psychosocial, psychosexual, and other psychological issues in relation to protected characteristic groups some of which may have implications beyond fertility. The Provider shall concentrate on </w:t>
            </w:r>
            <w:proofErr w:type="gramStart"/>
            <w:r w:rsidRPr="00C91524">
              <w:rPr>
                <w:rFonts w:ascii="Arial" w:hAnsi="Arial" w:cs="Arial"/>
                <w:bCs/>
                <w:sz w:val="20"/>
              </w:rPr>
              <w:t>factual information</w:t>
            </w:r>
            <w:proofErr w:type="gramEnd"/>
            <w:r w:rsidRPr="00C91524">
              <w:rPr>
                <w:rFonts w:ascii="Arial" w:hAnsi="Arial" w:cs="Arial"/>
                <w:bCs/>
                <w:sz w:val="20"/>
              </w:rPr>
              <w:t xml:space="preserve"> and avoid persuasion or any act that may be deemed coercive however clear the advantage of their recommended option appears to be.</w:t>
            </w:r>
            <w:r w:rsidRPr="00C91524">
              <w:rPr>
                <w:rFonts w:ascii="Arial" w:hAnsi="Arial" w:cs="Arial"/>
                <w:bCs/>
                <w:color w:val="0070C0"/>
                <w:sz w:val="20"/>
                <w:szCs w:val="20"/>
              </w:rPr>
              <w:t xml:space="preserve"> </w:t>
            </w:r>
            <w:r w:rsidRPr="00C91524">
              <w:rPr>
                <w:rFonts w:ascii="Arial" w:hAnsi="Arial" w:cs="Arial"/>
                <w:bCs/>
                <w:sz w:val="20"/>
                <w:szCs w:val="20"/>
              </w:rPr>
              <w:t xml:space="preserve">The provider shall where possible obtain agreement for the procedure to be undertaken from both the service user and partner (where applicable).  </w:t>
            </w:r>
            <w:r w:rsidRPr="00C91524">
              <w:rPr>
                <w:rFonts w:ascii="Arial" w:hAnsi="Arial" w:cs="Arial"/>
                <w:b/>
                <w:bCs/>
                <w:sz w:val="20"/>
                <w:szCs w:val="20"/>
              </w:rPr>
              <w:t>However, it is not a legal requirement to get a partner's permission</w:t>
            </w:r>
            <w:r w:rsidRPr="00C91524">
              <w:rPr>
                <w:rFonts w:ascii="Arial" w:hAnsi="Arial" w:cs="Arial"/>
                <w:b/>
                <w:bCs/>
                <w:color w:val="0070C0"/>
                <w:sz w:val="20"/>
                <w:szCs w:val="20"/>
              </w:rPr>
              <w:t>.</w:t>
            </w:r>
          </w:p>
          <w:p w14:paraId="73D99AB0"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 xml:space="preserve">The Provider shall ensure Service Users are reassured that there is no increase in testicular cancer or heart disease associated with vasectomy. The association of an increased risk of prostate cancer is at present likely to </w:t>
            </w:r>
            <w:proofErr w:type="gramStart"/>
            <w:r w:rsidRPr="00C91524">
              <w:rPr>
                <w:rFonts w:ascii="Arial" w:hAnsi="Arial" w:cs="Arial"/>
                <w:bCs/>
                <w:sz w:val="20"/>
              </w:rPr>
              <w:t>be considered to be</w:t>
            </w:r>
            <w:proofErr w:type="gramEnd"/>
            <w:r w:rsidRPr="00C91524">
              <w:rPr>
                <w:rFonts w:ascii="Arial" w:hAnsi="Arial" w:cs="Arial"/>
                <w:bCs/>
                <w:sz w:val="20"/>
              </w:rPr>
              <w:t xml:space="preserve"> non-causative. Service Users shall be informed of   the risk of chronic testicular pain after vasectomy. </w:t>
            </w:r>
          </w:p>
          <w:p w14:paraId="4EF051A8" w14:textId="77777777" w:rsidR="00580081" w:rsidRPr="00C91524" w:rsidRDefault="00580081" w:rsidP="00580081">
            <w:pPr>
              <w:pStyle w:val="ListParagraph"/>
              <w:numPr>
                <w:ilvl w:val="2"/>
                <w:numId w:val="5"/>
              </w:numPr>
              <w:spacing w:before="240" w:after="240"/>
              <w:ind w:left="1418" w:hanging="698"/>
              <w:rPr>
                <w:rFonts w:ascii="Arial" w:hAnsi="Arial" w:cs="Arial"/>
                <w:sz w:val="20"/>
              </w:rPr>
            </w:pPr>
            <w:r w:rsidRPr="00C91524">
              <w:rPr>
                <w:rFonts w:ascii="Arial" w:hAnsi="Arial" w:cs="Arial"/>
                <w:bCs/>
                <w:sz w:val="20"/>
              </w:rPr>
              <w:t>Additional consideration will be taken when counselling service users that.</w:t>
            </w:r>
          </w:p>
          <w:p w14:paraId="74796E2C" w14:textId="77777777" w:rsidR="00580081" w:rsidRPr="00C91524" w:rsidRDefault="00580081" w:rsidP="00580081">
            <w:pPr>
              <w:numPr>
                <w:ilvl w:val="0"/>
                <w:numId w:val="4"/>
              </w:numPr>
              <w:spacing w:after="0"/>
              <w:ind w:left="2268"/>
              <w:rPr>
                <w:rFonts w:ascii="Arial" w:hAnsi="Arial" w:cs="Arial"/>
                <w:bCs/>
                <w:sz w:val="20"/>
              </w:rPr>
            </w:pPr>
            <w:r w:rsidRPr="00C91524">
              <w:rPr>
                <w:rFonts w:ascii="Arial" w:hAnsi="Arial" w:cs="Arial"/>
                <w:bCs/>
                <w:sz w:val="20"/>
              </w:rPr>
              <w:t>Are under the age of 30 years</w:t>
            </w:r>
          </w:p>
          <w:p w14:paraId="71848D82" w14:textId="77777777" w:rsidR="00580081" w:rsidRPr="00C91524" w:rsidRDefault="00580081" w:rsidP="00580081">
            <w:pPr>
              <w:numPr>
                <w:ilvl w:val="0"/>
                <w:numId w:val="4"/>
              </w:numPr>
              <w:spacing w:after="0"/>
              <w:ind w:left="2268"/>
              <w:rPr>
                <w:rFonts w:ascii="Arial" w:hAnsi="Arial" w:cs="Arial"/>
                <w:bCs/>
                <w:sz w:val="20"/>
              </w:rPr>
            </w:pPr>
            <w:r w:rsidRPr="00C91524">
              <w:rPr>
                <w:rFonts w:ascii="Arial" w:hAnsi="Arial" w:cs="Arial"/>
                <w:bCs/>
                <w:sz w:val="20"/>
              </w:rPr>
              <w:t>Have few or no children already (few usually relates to two or fewer)</w:t>
            </w:r>
          </w:p>
          <w:p w14:paraId="0535BA6D" w14:textId="77777777" w:rsidR="00580081" w:rsidRPr="00C91524" w:rsidRDefault="00580081" w:rsidP="00580081">
            <w:pPr>
              <w:numPr>
                <w:ilvl w:val="0"/>
                <w:numId w:val="4"/>
              </w:numPr>
              <w:spacing w:after="0"/>
              <w:ind w:left="2268"/>
              <w:rPr>
                <w:rFonts w:ascii="Arial" w:hAnsi="Arial" w:cs="Arial"/>
                <w:bCs/>
                <w:sz w:val="20"/>
              </w:rPr>
            </w:pPr>
            <w:r w:rsidRPr="00C91524">
              <w:rPr>
                <w:rFonts w:ascii="Arial" w:hAnsi="Arial" w:cs="Arial"/>
                <w:bCs/>
                <w:sz w:val="20"/>
              </w:rPr>
              <w:t>Are not in a relationship</w:t>
            </w:r>
          </w:p>
          <w:p w14:paraId="793DA75C" w14:textId="77777777" w:rsidR="00580081" w:rsidRPr="00C91524" w:rsidRDefault="00580081" w:rsidP="00580081">
            <w:pPr>
              <w:numPr>
                <w:ilvl w:val="0"/>
                <w:numId w:val="4"/>
              </w:numPr>
              <w:spacing w:after="0"/>
              <w:ind w:left="2268"/>
              <w:rPr>
                <w:rFonts w:ascii="Arial" w:hAnsi="Arial" w:cs="Arial"/>
                <w:bCs/>
                <w:sz w:val="20"/>
              </w:rPr>
            </w:pPr>
            <w:r w:rsidRPr="00C91524">
              <w:rPr>
                <w:rFonts w:ascii="Arial" w:hAnsi="Arial" w:cs="Arial"/>
                <w:bCs/>
                <w:sz w:val="20"/>
              </w:rPr>
              <w:t>Not in a mutually faithful relationship or in a crisis relationship</w:t>
            </w:r>
          </w:p>
          <w:p w14:paraId="4D4A645D" w14:textId="77777777" w:rsidR="00580081" w:rsidRPr="00C91524" w:rsidRDefault="00580081" w:rsidP="00580081">
            <w:pPr>
              <w:numPr>
                <w:ilvl w:val="0"/>
                <w:numId w:val="4"/>
              </w:numPr>
              <w:spacing w:after="0"/>
              <w:ind w:left="2268"/>
              <w:rPr>
                <w:rFonts w:ascii="Arial" w:hAnsi="Arial" w:cs="Arial"/>
                <w:bCs/>
                <w:sz w:val="20"/>
              </w:rPr>
            </w:pPr>
            <w:r w:rsidRPr="00C91524">
              <w:rPr>
                <w:rFonts w:ascii="Arial" w:hAnsi="Arial" w:cs="Arial"/>
                <w:bCs/>
                <w:sz w:val="20"/>
              </w:rPr>
              <w:t>May be making the decision as a reaction to a loss of a relationship</w:t>
            </w:r>
          </w:p>
          <w:p w14:paraId="39F92C03" w14:textId="77777777" w:rsidR="00580081" w:rsidRPr="00C91524" w:rsidRDefault="00580081" w:rsidP="00580081">
            <w:pPr>
              <w:numPr>
                <w:ilvl w:val="0"/>
                <w:numId w:val="4"/>
              </w:numPr>
              <w:spacing w:after="0"/>
              <w:ind w:left="2268"/>
              <w:rPr>
                <w:rFonts w:ascii="Arial" w:hAnsi="Arial" w:cs="Arial"/>
                <w:bCs/>
                <w:sz w:val="20"/>
              </w:rPr>
            </w:pPr>
            <w:r w:rsidRPr="00C91524">
              <w:rPr>
                <w:rFonts w:ascii="Arial" w:hAnsi="Arial" w:cs="Arial"/>
                <w:bCs/>
                <w:sz w:val="20"/>
              </w:rPr>
              <w:t>Who may be at risk of coercion by their partner, family or health or social welfare professional</w:t>
            </w:r>
          </w:p>
          <w:p w14:paraId="271A3BF8" w14:textId="77777777" w:rsidR="00580081" w:rsidRPr="00C91524" w:rsidRDefault="00580081" w:rsidP="00580081">
            <w:pPr>
              <w:pStyle w:val="CommentText"/>
              <w:numPr>
                <w:ilvl w:val="0"/>
                <w:numId w:val="4"/>
              </w:numPr>
              <w:spacing w:after="0"/>
              <w:ind w:left="2268"/>
              <w:rPr>
                <w:rFonts w:ascii="Arial" w:hAnsi="Arial" w:cs="Arial"/>
                <w:bCs/>
              </w:rPr>
            </w:pPr>
            <w:r w:rsidRPr="00C91524">
              <w:rPr>
                <w:rFonts w:ascii="Arial" w:hAnsi="Arial" w:cs="Arial"/>
                <w:bCs/>
              </w:rPr>
              <w:t xml:space="preserve">Information should be provided on the advantages, </w:t>
            </w:r>
            <w:proofErr w:type="gramStart"/>
            <w:r w:rsidRPr="00C91524">
              <w:rPr>
                <w:rFonts w:ascii="Arial" w:hAnsi="Arial" w:cs="Arial"/>
                <w:bCs/>
              </w:rPr>
              <w:t>disadvantages</w:t>
            </w:r>
            <w:proofErr w:type="gramEnd"/>
            <w:r w:rsidRPr="00C91524">
              <w:rPr>
                <w:rFonts w:ascii="Arial" w:hAnsi="Arial" w:cs="Arial"/>
                <w:bCs/>
              </w:rPr>
              <w:t xml:space="preserve"> and relative failure rates of each method</w:t>
            </w:r>
            <w:r w:rsidRPr="00C91524">
              <w:rPr>
                <w:rFonts w:ascii="Arial" w:hAnsi="Arial" w:cs="Arial"/>
                <w:bCs/>
                <w:i/>
              </w:rPr>
              <w:t>.</w:t>
            </w:r>
            <w:r>
              <w:rPr>
                <w:rFonts w:ascii="Arial" w:hAnsi="Arial" w:cs="Arial"/>
                <w:bCs/>
                <w:i/>
              </w:rPr>
              <w:br/>
            </w:r>
          </w:p>
          <w:p w14:paraId="347B5A82" w14:textId="77777777" w:rsidR="00580081" w:rsidRPr="00C91524" w:rsidRDefault="00580081" w:rsidP="00580081">
            <w:pPr>
              <w:pStyle w:val="ListParagraph"/>
              <w:numPr>
                <w:ilvl w:val="1"/>
                <w:numId w:val="1"/>
              </w:numPr>
              <w:spacing w:after="240"/>
              <w:rPr>
                <w:rFonts w:ascii="Arial" w:hAnsi="Arial" w:cs="Arial"/>
                <w:bCs/>
                <w:vanish/>
                <w:sz w:val="20"/>
                <w:szCs w:val="20"/>
              </w:rPr>
            </w:pPr>
          </w:p>
          <w:p w14:paraId="7B4BF6A7" w14:textId="77777777" w:rsidR="00580081" w:rsidRPr="00C91524" w:rsidRDefault="00580081" w:rsidP="00580081">
            <w:pPr>
              <w:pStyle w:val="ListParagraph"/>
              <w:numPr>
                <w:ilvl w:val="1"/>
                <w:numId w:val="1"/>
              </w:numPr>
              <w:spacing w:after="240"/>
              <w:rPr>
                <w:rFonts w:ascii="Arial" w:hAnsi="Arial" w:cs="Arial"/>
                <w:bCs/>
                <w:vanish/>
                <w:sz w:val="20"/>
                <w:szCs w:val="20"/>
              </w:rPr>
            </w:pPr>
          </w:p>
          <w:p w14:paraId="2C42652C" w14:textId="77777777" w:rsidR="00580081" w:rsidRPr="00C91524" w:rsidRDefault="00580081" w:rsidP="00580081">
            <w:pPr>
              <w:pStyle w:val="ListParagraph"/>
              <w:numPr>
                <w:ilvl w:val="1"/>
                <w:numId w:val="1"/>
              </w:numPr>
              <w:spacing w:after="240"/>
              <w:rPr>
                <w:rFonts w:ascii="Arial" w:hAnsi="Arial" w:cs="Arial"/>
                <w:bCs/>
                <w:vanish/>
                <w:sz w:val="20"/>
                <w:szCs w:val="20"/>
              </w:rPr>
            </w:pPr>
          </w:p>
          <w:p w14:paraId="0A30103F" w14:textId="77777777" w:rsidR="00580081" w:rsidRPr="00C91524" w:rsidRDefault="00580081" w:rsidP="00580081">
            <w:pPr>
              <w:pStyle w:val="ListParagraph"/>
              <w:numPr>
                <w:ilvl w:val="1"/>
                <w:numId w:val="1"/>
              </w:numPr>
              <w:spacing w:after="240"/>
              <w:rPr>
                <w:rFonts w:ascii="Arial" w:hAnsi="Arial" w:cs="Arial"/>
                <w:bCs/>
                <w:vanish/>
                <w:sz w:val="20"/>
                <w:szCs w:val="20"/>
              </w:rPr>
            </w:pPr>
          </w:p>
          <w:p w14:paraId="70EBEA65" w14:textId="77777777" w:rsidR="00580081" w:rsidRPr="00C91524" w:rsidRDefault="00580081" w:rsidP="00580081">
            <w:pPr>
              <w:pStyle w:val="ListParagraph"/>
              <w:numPr>
                <w:ilvl w:val="2"/>
                <w:numId w:val="1"/>
              </w:numPr>
              <w:spacing w:after="240"/>
              <w:rPr>
                <w:rFonts w:ascii="Arial" w:hAnsi="Arial" w:cs="Arial"/>
                <w:bCs/>
                <w:vanish/>
                <w:sz w:val="20"/>
                <w:szCs w:val="20"/>
              </w:rPr>
            </w:pPr>
          </w:p>
          <w:p w14:paraId="258C16A9" w14:textId="77777777" w:rsidR="00580081" w:rsidRPr="00C91524" w:rsidRDefault="00580081" w:rsidP="00580081">
            <w:pPr>
              <w:pStyle w:val="ListParagraph"/>
              <w:numPr>
                <w:ilvl w:val="2"/>
                <w:numId w:val="1"/>
              </w:numPr>
              <w:spacing w:after="240"/>
              <w:rPr>
                <w:rFonts w:ascii="Arial" w:hAnsi="Arial" w:cs="Arial"/>
                <w:bCs/>
                <w:vanish/>
                <w:sz w:val="20"/>
                <w:szCs w:val="20"/>
              </w:rPr>
            </w:pPr>
          </w:p>
          <w:p w14:paraId="0A4E0F84" w14:textId="77777777" w:rsidR="00580081" w:rsidRPr="00C91524" w:rsidRDefault="00580081" w:rsidP="00580081">
            <w:pPr>
              <w:pStyle w:val="ListParagraph"/>
              <w:numPr>
                <w:ilvl w:val="2"/>
                <w:numId w:val="1"/>
              </w:numPr>
              <w:spacing w:after="240"/>
              <w:rPr>
                <w:rFonts w:ascii="Arial" w:hAnsi="Arial" w:cs="Arial"/>
                <w:bCs/>
                <w:vanish/>
                <w:sz w:val="20"/>
                <w:szCs w:val="20"/>
              </w:rPr>
            </w:pPr>
          </w:p>
          <w:p w14:paraId="6FB5DE51" w14:textId="77777777" w:rsidR="00580081" w:rsidRPr="00C91524" w:rsidRDefault="00580081" w:rsidP="00580081">
            <w:pPr>
              <w:pStyle w:val="ListParagraph"/>
              <w:numPr>
                <w:ilvl w:val="2"/>
                <w:numId w:val="1"/>
              </w:numPr>
              <w:spacing w:after="240"/>
              <w:rPr>
                <w:rFonts w:ascii="Arial" w:hAnsi="Arial" w:cs="Arial"/>
                <w:bCs/>
                <w:vanish/>
                <w:sz w:val="20"/>
                <w:szCs w:val="20"/>
              </w:rPr>
            </w:pPr>
          </w:p>
          <w:p w14:paraId="2F1EBF70" w14:textId="77777777" w:rsidR="00580081" w:rsidRPr="00C91524" w:rsidRDefault="00580081" w:rsidP="00580081">
            <w:pPr>
              <w:pStyle w:val="CommentText"/>
              <w:numPr>
                <w:ilvl w:val="2"/>
                <w:numId w:val="1"/>
              </w:numPr>
              <w:spacing w:after="240"/>
              <w:ind w:left="1418" w:hanging="698"/>
              <w:rPr>
                <w:rFonts w:ascii="Arial" w:hAnsi="Arial" w:cs="Arial"/>
              </w:rPr>
            </w:pPr>
            <w:r w:rsidRPr="00C91524">
              <w:rPr>
                <w:rFonts w:ascii="Arial" w:hAnsi="Arial" w:cs="Arial"/>
                <w:bCs/>
              </w:rPr>
              <w:t xml:space="preserve">The provider will not be entitled to any payment tariff whereby a </w:t>
            </w:r>
            <w:r w:rsidRPr="00C91524">
              <w:rPr>
                <w:rFonts w:ascii="Arial" w:hAnsi="Arial" w:cs="Arial"/>
              </w:rPr>
              <w:t>service user does not attend (DNA) the Pre-Procedure Appointment/Consultation.</w:t>
            </w:r>
          </w:p>
          <w:p w14:paraId="49A308D3" w14:textId="77777777" w:rsidR="00580081" w:rsidRPr="00C91524" w:rsidRDefault="00580081" w:rsidP="00580081">
            <w:pPr>
              <w:pStyle w:val="CommentText"/>
              <w:numPr>
                <w:ilvl w:val="2"/>
                <w:numId w:val="1"/>
              </w:numPr>
              <w:spacing w:after="240"/>
              <w:ind w:left="1418" w:hanging="698"/>
              <w:rPr>
                <w:rFonts w:ascii="Arial" w:hAnsi="Arial" w:cs="Arial"/>
              </w:rPr>
            </w:pPr>
            <w:proofErr w:type="gramStart"/>
            <w:r w:rsidRPr="00C91524">
              <w:rPr>
                <w:rFonts w:ascii="Arial" w:hAnsi="Arial" w:cs="Arial"/>
                <w:bCs/>
              </w:rPr>
              <w:t>In the event that</w:t>
            </w:r>
            <w:proofErr w:type="gramEnd"/>
            <w:r w:rsidRPr="00C91524">
              <w:rPr>
                <w:rFonts w:ascii="Arial" w:hAnsi="Arial" w:cs="Arial"/>
                <w:bCs/>
              </w:rPr>
              <w:t xml:space="preserve"> a service user attends for the </w:t>
            </w:r>
            <w:r w:rsidRPr="00C91524">
              <w:rPr>
                <w:rFonts w:ascii="Arial" w:hAnsi="Arial" w:cs="Arial"/>
              </w:rPr>
              <w:t>Pre-Procedure Appointment/Consultation</w:t>
            </w:r>
            <w:r w:rsidRPr="00C91524">
              <w:rPr>
                <w:rFonts w:ascii="Arial" w:hAnsi="Arial" w:cs="Arial"/>
                <w:bCs/>
              </w:rPr>
              <w:t>, and fails to attend any further appointment, or expresses the desire to withdraw from the procedure, the Provider will be entitled to the Pre-Procedure Appointment/Consultation tariff only.</w:t>
            </w:r>
          </w:p>
          <w:p w14:paraId="0E965807"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 xml:space="preserve">Response time, </w:t>
            </w:r>
            <w:proofErr w:type="gramStart"/>
            <w:r w:rsidRPr="00566E13">
              <w:rPr>
                <w:rFonts w:ascii="Arial" w:hAnsi="Arial" w:cs="Arial"/>
                <w:b/>
                <w:color w:val="2F5496" w:themeColor="accent1" w:themeShade="BF"/>
                <w:sz w:val="20"/>
              </w:rPr>
              <w:t>detail</w:t>
            </w:r>
            <w:proofErr w:type="gramEnd"/>
            <w:r w:rsidRPr="00566E13">
              <w:rPr>
                <w:rFonts w:ascii="Arial" w:hAnsi="Arial" w:cs="Arial"/>
                <w:b/>
                <w:color w:val="2F5496" w:themeColor="accent1" w:themeShade="BF"/>
                <w:sz w:val="20"/>
              </w:rPr>
              <w:t xml:space="preserve"> and prioritisation</w:t>
            </w:r>
          </w:p>
          <w:p w14:paraId="38BBC20F" w14:textId="77777777" w:rsidR="00580081" w:rsidRPr="00C91524" w:rsidRDefault="00580081" w:rsidP="00580081">
            <w:pPr>
              <w:pStyle w:val="ListParagraph"/>
              <w:numPr>
                <w:ilvl w:val="2"/>
                <w:numId w:val="5"/>
              </w:numPr>
              <w:spacing w:before="240"/>
              <w:ind w:left="1418" w:hanging="709"/>
              <w:rPr>
                <w:rFonts w:ascii="Arial" w:hAnsi="Arial" w:cs="Arial"/>
                <w:sz w:val="20"/>
              </w:rPr>
            </w:pPr>
            <w:r w:rsidRPr="00C91524">
              <w:rPr>
                <w:rFonts w:ascii="Arial" w:hAnsi="Arial" w:cs="Arial"/>
                <w:bCs/>
                <w:sz w:val="20"/>
              </w:rPr>
              <w:t xml:space="preserve">The Provider shall complete an initial triage assessment of the referral to ensure the service user appears suitable for a community vasectomy service within one week of receipt of the referral. </w:t>
            </w:r>
            <w:r w:rsidRPr="00C91524">
              <w:rPr>
                <w:rFonts w:ascii="Arial" w:hAnsi="Arial" w:cs="Arial"/>
                <w:b/>
                <w:bCs/>
                <w:sz w:val="20"/>
              </w:rPr>
              <w:t xml:space="preserve"> </w:t>
            </w:r>
            <w:r w:rsidRPr="00C91524">
              <w:rPr>
                <w:rFonts w:ascii="Arial" w:hAnsi="Arial" w:cs="Arial"/>
                <w:bCs/>
                <w:sz w:val="20"/>
              </w:rPr>
              <w:t>Referrals not appropriate for a community service to be returned to source of referral within one week.</w:t>
            </w:r>
          </w:p>
          <w:p w14:paraId="16109829" w14:textId="77777777" w:rsidR="00580081" w:rsidRPr="00C91524" w:rsidRDefault="00580081" w:rsidP="00580081">
            <w:pPr>
              <w:pStyle w:val="ListParagraph"/>
              <w:numPr>
                <w:ilvl w:val="2"/>
                <w:numId w:val="5"/>
              </w:numPr>
              <w:spacing w:before="240"/>
              <w:ind w:left="1418" w:hanging="709"/>
              <w:rPr>
                <w:rFonts w:ascii="Arial" w:hAnsi="Arial" w:cs="Arial"/>
                <w:sz w:val="20"/>
              </w:rPr>
            </w:pPr>
            <w:r w:rsidRPr="00C91524">
              <w:rPr>
                <w:rFonts w:ascii="Arial" w:hAnsi="Arial" w:cs="Arial"/>
                <w:bCs/>
                <w:sz w:val="20"/>
              </w:rPr>
              <w:t>The Provider shall offer an appointment within four weeks of receipt of the referral</w:t>
            </w:r>
          </w:p>
          <w:p w14:paraId="15AA2727" w14:textId="77777777" w:rsidR="00580081" w:rsidRPr="00C91524" w:rsidRDefault="00580081" w:rsidP="00580081">
            <w:pPr>
              <w:pStyle w:val="ListParagraph"/>
              <w:numPr>
                <w:ilvl w:val="2"/>
                <w:numId w:val="5"/>
              </w:numPr>
              <w:spacing w:before="240"/>
              <w:ind w:left="1418" w:hanging="709"/>
              <w:rPr>
                <w:rFonts w:ascii="Arial" w:hAnsi="Arial" w:cs="Arial"/>
                <w:sz w:val="20"/>
              </w:rPr>
            </w:pPr>
            <w:r w:rsidRPr="00C91524">
              <w:rPr>
                <w:rFonts w:ascii="Arial" w:hAnsi="Arial" w:cs="Arial"/>
                <w:bCs/>
                <w:sz w:val="20"/>
              </w:rPr>
              <w:t>The Provider shall offer an appointment for the procedure no earlier than 2 weeks and usually no later than 6 weeks after the pre-operative assessment to ensure a cooling off period is allowed</w:t>
            </w:r>
          </w:p>
          <w:p w14:paraId="3BACB6DE" w14:textId="77777777" w:rsidR="00580081" w:rsidRPr="00C91524" w:rsidRDefault="00580081" w:rsidP="00580081">
            <w:pPr>
              <w:pStyle w:val="ListParagraph"/>
              <w:numPr>
                <w:ilvl w:val="2"/>
                <w:numId w:val="5"/>
              </w:numPr>
              <w:spacing w:before="240"/>
              <w:ind w:left="1418" w:hanging="709"/>
              <w:rPr>
                <w:rFonts w:ascii="Arial" w:hAnsi="Arial" w:cs="Arial"/>
                <w:sz w:val="20"/>
              </w:rPr>
            </w:pPr>
            <w:r w:rsidRPr="00C91524">
              <w:rPr>
                <w:rFonts w:ascii="Arial" w:hAnsi="Arial" w:cs="Arial"/>
                <w:bCs/>
                <w:sz w:val="20"/>
              </w:rPr>
              <w:t>The service provider shall not cancel appointments except in exceptional circumstances. Where exceptional circumstances do occur, the provider shall inform the Commissioners in writing within 7 days of the event.</w:t>
            </w:r>
          </w:p>
          <w:p w14:paraId="6BF04939"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Vasectomy Procedure</w:t>
            </w:r>
          </w:p>
          <w:p w14:paraId="7C360318"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All vasectomies shall be performed under local anaesthetic except when technical considerations dictate otherwise, a no scalpel approach should be used to identify the vas deferens as this results in a lower rate of early complications. Clinicians who are working towards competency in the no scalpel procedure shall complete training/accreditation within 2 years of applying for the service.</w:t>
            </w:r>
          </w:p>
          <w:p w14:paraId="3F21A56E"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 Provider shall use single use disposable equipment will be used wherever possible. The clinic environment shall be suitable for delivery of an invasive procedure. Division of the vas deferens on its own is not an acceptable technique because of its failure rate. It should be accompanied by fascial interposition or diathermy. Clips will not be used for occluding the vas, as failure rates are unacceptably high excised portions of the vas deferens will only be sent to histological examination if there is any doubt about their identity.</w:t>
            </w:r>
          </w:p>
          <w:p w14:paraId="08D45497"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 xml:space="preserve">The clinic environment shall be suitable for delivery of an invasive procedure. </w:t>
            </w:r>
          </w:p>
          <w:p w14:paraId="54BDE059"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 Provider shall offer a one stop approach only if the Service User requests it and it is deemed appropriate following a comprehensive telephone consultation by the surgeon. A two-week cooling off period between pre-operative information / assessment and the procedure must still be enforced.</w:t>
            </w:r>
          </w:p>
          <w:p w14:paraId="135498B7"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 xml:space="preserve">In order to maintain continuity of </w:t>
            </w:r>
            <w:proofErr w:type="gramStart"/>
            <w:r w:rsidRPr="00C91524">
              <w:rPr>
                <w:rFonts w:ascii="Arial" w:hAnsi="Arial" w:cs="Arial"/>
                <w:bCs/>
                <w:sz w:val="20"/>
              </w:rPr>
              <w:t>service to service</w:t>
            </w:r>
            <w:proofErr w:type="gramEnd"/>
            <w:r w:rsidRPr="00C91524">
              <w:rPr>
                <w:rFonts w:ascii="Arial" w:hAnsi="Arial" w:cs="Arial"/>
                <w:bCs/>
                <w:sz w:val="20"/>
              </w:rPr>
              <w:t xml:space="preserve"> users, existing service providers performing scalpel only procedures are allowed a maximum of 6 months from the date of service commencement under this Service Specification to retrain to perform the scalpel / non- scalpel method. If the Provider is unable to find a suitable training within this timeframe, he/she must contact the named Co-ordinating Commissioner as soon as possible.</w:t>
            </w:r>
          </w:p>
          <w:p w14:paraId="2F736AEA"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If the Provider is trained in performing Vasectomy procedures but has no prior experience, then they will be supervised for ten operating sessions or forty procedures. GPs with relevant prior surgical experience will perform eight supervised procedures. The GP who performs or supervises a trainee performing a vasectomy will take responsibility for the procedure even when discussion, examination and consent were undertaken by other Healthcare Professionals.</w:t>
            </w:r>
          </w:p>
          <w:p w14:paraId="79D962F4"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Post Procedure Care</w:t>
            </w:r>
          </w:p>
          <w:p w14:paraId="23B62394"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 Provider shall ensure that post vasectomy care including emergency contact numbers (when and who to contact), pain relief, wound care, resuming normal activities including sexual intercourse, contraception prior to clearance and seminal analysis is given to all Service Users.</w:t>
            </w:r>
          </w:p>
          <w:p w14:paraId="1D7F9ED6"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 Provider shall ensure seminal analysis is carried out at a recognised laboratory and funded by The Provider. Service Users shall be advised to continue to use effective contraception until azoospermia has been confirmed. Irrigation of the vas deferens during vasectomy does not reduce failure rates or time to clearance.</w:t>
            </w:r>
          </w:p>
          <w:p w14:paraId="43FD48D1"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 Provider shall advise Service Users on how to comply with seminal analysis and supply all necessary equipment in advance of the 16- and 20-week target.</w:t>
            </w:r>
          </w:p>
          <w:p w14:paraId="66DF41EE"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 Provider will inform patients that they will require at least one clear seminal analysis results at 3 months post vasectomy before the vasectomy is considered successful, in line with British Association No Scalpel Vasectomy recommendations. In a small minority of men, non-motile sperm persist after vasectomy. In such cases ‘special clearance’ to stop contraception may be given when fewer than 10,000/ml non motile sperm are found in a fresh specimen examined at least seven months after vasectomy, as no pregnancies have yet been reported under these circumstances (Recommendation 44, Reference: Male and Female Sterilisation, Evidence-based clinical guideline number 4, Royal College of Obstetricians and Gynaecologists, 2004)</w:t>
            </w:r>
          </w:p>
          <w:p w14:paraId="1DF136A8"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 Provider shall forward seminal analysis results to the Service User and their General Practitioner</w:t>
            </w:r>
          </w:p>
          <w:p w14:paraId="49CA93C9"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 Provider shall maintain a register of failed vasectomies and a register of post-operative complications</w:t>
            </w:r>
          </w:p>
          <w:p w14:paraId="7B946E2B"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Confidentiality</w:t>
            </w:r>
          </w:p>
          <w:p w14:paraId="085353E5"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 Service shall be, and be known to be, strictly confidential.  A written Confidentiality Policy shall be prominently displayed and made available to service users. Staff should be able to demonstrate an understanding of the policy and process and be able to communicate this to Service Users using the service.</w:t>
            </w:r>
          </w:p>
          <w:p w14:paraId="7FC63DCC"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 xml:space="preserve">Confidentiality shall be maintained throughout the Service Users visit. </w:t>
            </w:r>
            <w:r w:rsidRPr="00C91524">
              <w:rPr>
                <w:rFonts w:ascii="Arial" w:hAnsi="Arial" w:cs="Arial"/>
                <w:sz w:val="20"/>
              </w:rPr>
              <w:t xml:space="preserve">Care should be taken to ensure that information is not shared with anyone other than the patients GP and those immediately associated with their care. </w:t>
            </w:r>
            <w:proofErr w:type="gramStart"/>
            <w:r w:rsidRPr="00C91524">
              <w:rPr>
                <w:rFonts w:ascii="Arial" w:hAnsi="Arial" w:cs="Arial"/>
                <w:bCs/>
                <w:sz w:val="20"/>
              </w:rPr>
              <w:t>In order to</w:t>
            </w:r>
            <w:proofErr w:type="gramEnd"/>
            <w:r w:rsidRPr="00C91524">
              <w:rPr>
                <w:rFonts w:ascii="Arial" w:hAnsi="Arial" w:cs="Arial"/>
                <w:bCs/>
                <w:sz w:val="20"/>
              </w:rPr>
              <w:t xml:space="preserve"> maintain confidentiality, no information should be sent to the Service Users home address unless the Service Users expressly wishes this.</w:t>
            </w:r>
          </w:p>
          <w:p w14:paraId="733DB17E"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 xml:space="preserve">The Provider shall be expected to demonstrate that the collection, </w:t>
            </w:r>
            <w:proofErr w:type="gramStart"/>
            <w:r w:rsidRPr="00C91524">
              <w:rPr>
                <w:rFonts w:ascii="Arial" w:hAnsi="Arial" w:cs="Arial"/>
                <w:bCs/>
                <w:sz w:val="20"/>
              </w:rPr>
              <w:t>storage</w:t>
            </w:r>
            <w:proofErr w:type="gramEnd"/>
            <w:r w:rsidRPr="00C91524">
              <w:rPr>
                <w:rFonts w:ascii="Arial" w:hAnsi="Arial" w:cs="Arial"/>
                <w:bCs/>
                <w:sz w:val="20"/>
              </w:rPr>
              <w:t xml:space="preserve"> and transfer of information to other services, including that in electronic format is secure and complies with any data protection requirements.</w:t>
            </w:r>
          </w:p>
          <w:p w14:paraId="20CF2EAE"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Consent</w:t>
            </w:r>
          </w:p>
          <w:p w14:paraId="473E7F16"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 xml:space="preserve">The Provider shall be expected to operate a policy for obtaining consent that complies in all respects with the requirements of National Minimum Standards and the Private and Voluntary Healthcare (England) Regulations 2001 and any other relevant guidelines. Interpreting services will be used where mutual communication is experienced to achieve consent. Competent consent is understood in terms of the client’s ability to understand the choices and their consequences, including the nature, </w:t>
            </w:r>
            <w:proofErr w:type="gramStart"/>
            <w:r w:rsidRPr="00C91524">
              <w:rPr>
                <w:rFonts w:ascii="Arial" w:hAnsi="Arial" w:cs="Arial"/>
                <w:bCs/>
                <w:sz w:val="20"/>
              </w:rPr>
              <w:t>purpose</w:t>
            </w:r>
            <w:proofErr w:type="gramEnd"/>
            <w:r w:rsidRPr="00C91524">
              <w:rPr>
                <w:rFonts w:ascii="Arial" w:hAnsi="Arial" w:cs="Arial"/>
                <w:bCs/>
                <w:sz w:val="20"/>
              </w:rPr>
              <w:t xml:space="preserve"> and possible risk of any treatment (or non-treatment).  In assessing competence, the Service Provider needs to refer to the Department of Health (DOH) Reference Guide to Consent for Examination or Treatment (2001).</w:t>
            </w:r>
          </w:p>
          <w:p w14:paraId="439E3979"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 consent form shall include a statement of indemnity which relieves the Provider of any responsibility if a pregnancy occurs because the patient fails to comply with seminal analysis</w:t>
            </w:r>
          </w:p>
          <w:p w14:paraId="280F9F90"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Population Covered</w:t>
            </w:r>
          </w:p>
          <w:p w14:paraId="7A693186"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sz w:val="20"/>
              </w:rPr>
              <w:t xml:space="preserve">The Provider shall provide services to all Service Users registered with a General Practitioner in Stafford and Surrounds CCG, Cannock Chase CCG and </w:t>
            </w:r>
            <w:proofErr w:type="gramStart"/>
            <w:r w:rsidRPr="00C91524">
              <w:rPr>
                <w:rFonts w:ascii="Arial" w:hAnsi="Arial" w:cs="Arial"/>
                <w:sz w:val="20"/>
              </w:rPr>
              <w:t>South East</w:t>
            </w:r>
            <w:proofErr w:type="gramEnd"/>
            <w:r w:rsidRPr="00C91524">
              <w:rPr>
                <w:rFonts w:ascii="Arial" w:hAnsi="Arial" w:cs="Arial"/>
                <w:sz w:val="20"/>
              </w:rPr>
              <w:t xml:space="preserve"> Staffordshire and </w:t>
            </w:r>
            <w:proofErr w:type="spellStart"/>
            <w:r w:rsidRPr="00C91524">
              <w:rPr>
                <w:rFonts w:ascii="Arial" w:hAnsi="Arial" w:cs="Arial"/>
                <w:sz w:val="20"/>
              </w:rPr>
              <w:t>Seisdon</w:t>
            </w:r>
            <w:proofErr w:type="spellEnd"/>
            <w:r w:rsidRPr="00C91524">
              <w:rPr>
                <w:rFonts w:ascii="Arial" w:hAnsi="Arial" w:cs="Arial"/>
                <w:sz w:val="20"/>
              </w:rPr>
              <w:t xml:space="preserve"> Peninsular CCG for whom the Commissioners are responsible for funding healthcare services.</w:t>
            </w:r>
          </w:p>
          <w:p w14:paraId="309DD632"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Any acceptance and exclusion criteria and thresholds</w:t>
            </w:r>
          </w:p>
          <w:p w14:paraId="322F0106" w14:textId="77777777" w:rsidR="00580081" w:rsidRPr="00C91524" w:rsidRDefault="00580081" w:rsidP="00580081">
            <w:pPr>
              <w:pStyle w:val="ListParagraph"/>
              <w:numPr>
                <w:ilvl w:val="2"/>
                <w:numId w:val="5"/>
              </w:numPr>
              <w:spacing w:before="240"/>
              <w:rPr>
                <w:rFonts w:ascii="Arial" w:hAnsi="Arial" w:cs="Arial"/>
                <w:sz w:val="20"/>
              </w:rPr>
            </w:pPr>
            <w:r w:rsidRPr="00C91524">
              <w:rPr>
                <w:rFonts w:ascii="Arial" w:hAnsi="Arial" w:cs="Arial"/>
                <w:sz w:val="20"/>
              </w:rPr>
              <w:t>Referrals will be accepted from:</w:t>
            </w:r>
          </w:p>
          <w:p w14:paraId="50471A3F"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GP’s</w:t>
            </w:r>
          </w:p>
          <w:p w14:paraId="52C6BF46"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 xml:space="preserve">Genito Urinary Medicine (GUM) Clinics and </w:t>
            </w:r>
          </w:p>
          <w:p w14:paraId="2DA4B8D9"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Contraception and Sexual Health (CASH)</w:t>
            </w:r>
          </w:p>
          <w:p w14:paraId="23541D33"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Any other relevant agencies/clinicians</w:t>
            </w:r>
          </w:p>
          <w:p w14:paraId="6CF0E220" w14:textId="77777777" w:rsidR="00580081" w:rsidRPr="00C91524" w:rsidRDefault="00580081" w:rsidP="00580081">
            <w:pPr>
              <w:pStyle w:val="ListParagraph"/>
              <w:numPr>
                <w:ilvl w:val="2"/>
                <w:numId w:val="5"/>
              </w:numPr>
              <w:spacing w:before="240"/>
              <w:rPr>
                <w:rFonts w:ascii="Arial" w:hAnsi="Arial" w:cs="Arial"/>
                <w:sz w:val="20"/>
              </w:rPr>
            </w:pPr>
            <w:r w:rsidRPr="00C91524">
              <w:rPr>
                <w:rFonts w:ascii="Arial" w:hAnsi="Arial" w:cs="Arial"/>
                <w:sz w:val="20"/>
              </w:rPr>
              <w:t>Surgery should be delayed if the following conditions are present:</w:t>
            </w:r>
          </w:p>
          <w:p w14:paraId="701FD318"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Scrotal skin infection</w:t>
            </w:r>
          </w:p>
          <w:p w14:paraId="0FF22819"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Active sexually transmitted disease</w:t>
            </w:r>
          </w:p>
          <w:p w14:paraId="57F8FB9B" w14:textId="77777777" w:rsidR="00580081" w:rsidRPr="00C91524" w:rsidRDefault="00580081" w:rsidP="00580081">
            <w:pPr>
              <w:pStyle w:val="ListParagraph"/>
              <w:numPr>
                <w:ilvl w:val="0"/>
                <w:numId w:val="6"/>
              </w:numPr>
              <w:ind w:left="2126" w:hanging="357"/>
              <w:rPr>
                <w:rFonts w:ascii="Arial" w:hAnsi="Arial" w:cs="Arial"/>
                <w:sz w:val="20"/>
              </w:rPr>
            </w:pPr>
            <w:proofErr w:type="spellStart"/>
            <w:r w:rsidRPr="00C91524">
              <w:rPr>
                <w:rFonts w:ascii="Arial" w:hAnsi="Arial" w:cs="Arial"/>
                <w:sz w:val="20"/>
              </w:rPr>
              <w:t>Balantis</w:t>
            </w:r>
            <w:proofErr w:type="spellEnd"/>
          </w:p>
          <w:p w14:paraId="05D94FD0"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Epididymitis</w:t>
            </w:r>
          </w:p>
          <w:p w14:paraId="7CD7A49E"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Orchitis</w:t>
            </w:r>
          </w:p>
          <w:p w14:paraId="77D33B3B" w14:textId="77777777" w:rsidR="00580081" w:rsidRPr="00C91524" w:rsidRDefault="00580081" w:rsidP="00580081">
            <w:pPr>
              <w:pStyle w:val="ListParagraph"/>
              <w:numPr>
                <w:ilvl w:val="2"/>
                <w:numId w:val="5"/>
              </w:numPr>
              <w:spacing w:before="240"/>
              <w:rPr>
                <w:rFonts w:ascii="Arial" w:hAnsi="Arial" w:cs="Arial"/>
                <w:sz w:val="20"/>
              </w:rPr>
            </w:pPr>
            <w:r w:rsidRPr="00C91524">
              <w:rPr>
                <w:rFonts w:ascii="Arial" w:hAnsi="Arial" w:cs="Arial"/>
                <w:sz w:val="20"/>
              </w:rPr>
              <w:t>Surgery should be undertaken with caution if the following are present:</w:t>
            </w:r>
          </w:p>
          <w:p w14:paraId="7D942DC2"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Previous scrotal surgery</w:t>
            </w:r>
          </w:p>
          <w:p w14:paraId="38AC57E6"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Hydrocele</w:t>
            </w:r>
          </w:p>
          <w:p w14:paraId="46B4E61A"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BMI&gt;35</w:t>
            </w:r>
          </w:p>
          <w:p w14:paraId="24EC3B3B" w14:textId="77777777" w:rsidR="00580081" w:rsidRPr="00C91524" w:rsidRDefault="00580081" w:rsidP="00580081">
            <w:pPr>
              <w:pStyle w:val="ListParagraph"/>
              <w:numPr>
                <w:ilvl w:val="0"/>
                <w:numId w:val="6"/>
              </w:numPr>
              <w:ind w:left="2126" w:hanging="357"/>
              <w:rPr>
                <w:rFonts w:ascii="Arial" w:hAnsi="Arial" w:cs="Arial"/>
                <w:sz w:val="20"/>
              </w:rPr>
            </w:pPr>
            <w:r w:rsidRPr="00C91524">
              <w:rPr>
                <w:rFonts w:ascii="Arial" w:hAnsi="Arial" w:cs="Arial"/>
                <w:sz w:val="20"/>
              </w:rPr>
              <w:t>Drug or alcohol misuse</w:t>
            </w:r>
          </w:p>
          <w:p w14:paraId="15A8FA5D" w14:textId="77777777" w:rsidR="00580081" w:rsidRPr="00C91524" w:rsidRDefault="00580081" w:rsidP="00580081">
            <w:pPr>
              <w:pStyle w:val="ListParagraph"/>
              <w:numPr>
                <w:ilvl w:val="2"/>
                <w:numId w:val="5"/>
              </w:numPr>
              <w:spacing w:before="240"/>
              <w:rPr>
                <w:rFonts w:ascii="Arial" w:hAnsi="Arial" w:cs="Arial"/>
                <w:sz w:val="20"/>
              </w:rPr>
            </w:pPr>
            <w:r w:rsidRPr="00C91524">
              <w:rPr>
                <w:rFonts w:ascii="Arial" w:hAnsi="Arial" w:cs="Arial"/>
                <w:sz w:val="20"/>
              </w:rPr>
              <w:t>Exclusion criteria:</w:t>
            </w:r>
          </w:p>
          <w:p w14:paraId="0E99708B"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Anybody under the age of 18</w:t>
            </w:r>
          </w:p>
          <w:p w14:paraId="2F7F4529"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Self-Referral</w:t>
            </w:r>
          </w:p>
          <w:p w14:paraId="408D065E"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Lack of consent</w:t>
            </w:r>
          </w:p>
          <w:p w14:paraId="7D3A2122"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Varicocele</w:t>
            </w:r>
          </w:p>
          <w:p w14:paraId="3A15FF27"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Inguinal hernia</w:t>
            </w:r>
          </w:p>
          <w:p w14:paraId="78EA40EC"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Cryptorchidism</w:t>
            </w:r>
          </w:p>
          <w:p w14:paraId="4DC9A20F"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Anticoagulant therapy</w:t>
            </w:r>
          </w:p>
          <w:p w14:paraId="4B5AEAE5"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Coagulation disorders</w:t>
            </w:r>
          </w:p>
          <w:p w14:paraId="79F23E09"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Mental instability</w:t>
            </w:r>
          </w:p>
          <w:p w14:paraId="5D42E038"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A history of an allergy to local anaesthetic</w:t>
            </w:r>
          </w:p>
          <w:p w14:paraId="69A0B569"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A history of fainting easily</w:t>
            </w:r>
          </w:p>
          <w:p w14:paraId="555C5AA7"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Patient refusal of local anaesthesia</w:t>
            </w:r>
          </w:p>
          <w:p w14:paraId="530EACE2"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Those deemed unsuitable for local anaesthetic</w:t>
            </w:r>
          </w:p>
          <w:p w14:paraId="750B295F"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Scrotal skin infection</w:t>
            </w:r>
          </w:p>
          <w:p w14:paraId="483F2875"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Active sexually transmitted disease</w:t>
            </w:r>
          </w:p>
          <w:p w14:paraId="39FFEF97"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Balanitis</w:t>
            </w:r>
          </w:p>
          <w:p w14:paraId="2A973A97" w14:textId="77777777" w:rsidR="00580081" w:rsidRPr="00C91524"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Epididymitis</w:t>
            </w:r>
          </w:p>
          <w:p w14:paraId="06AF7851" w14:textId="77777777" w:rsidR="00580081" w:rsidRPr="000F58BE" w:rsidRDefault="00580081" w:rsidP="00580081">
            <w:pPr>
              <w:pStyle w:val="ListParagraph"/>
              <w:numPr>
                <w:ilvl w:val="0"/>
                <w:numId w:val="7"/>
              </w:numPr>
              <w:ind w:left="2126" w:hanging="357"/>
              <w:rPr>
                <w:rFonts w:ascii="Arial" w:hAnsi="Arial" w:cs="Arial"/>
                <w:sz w:val="20"/>
              </w:rPr>
            </w:pPr>
            <w:r w:rsidRPr="00C91524">
              <w:rPr>
                <w:rFonts w:ascii="Arial" w:hAnsi="Arial" w:cs="Arial"/>
                <w:sz w:val="20"/>
              </w:rPr>
              <w:t>Orchitis.</w:t>
            </w:r>
          </w:p>
          <w:p w14:paraId="14A77D84"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There is no age-related exclusion, however, men under 30 years of age, particularly without children must be aware of the implications and advised that reversal of a vasectomy is considered an excluded and restricted procedure and shall only be considered in exceptional cases.</w:t>
            </w:r>
          </w:p>
          <w:p w14:paraId="7886EC5E"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 xml:space="preserve">Response time, </w:t>
            </w:r>
            <w:proofErr w:type="gramStart"/>
            <w:r w:rsidRPr="00566E13">
              <w:rPr>
                <w:rFonts w:ascii="Arial" w:hAnsi="Arial" w:cs="Arial"/>
                <w:b/>
                <w:color w:val="2F5496" w:themeColor="accent1" w:themeShade="BF"/>
                <w:sz w:val="20"/>
              </w:rPr>
              <w:t>details</w:t>
            </w:r>
            <w:proofErr w:type="gramEnd"/>
            <w:r w:rsidRPr="00566E13">
              <w:rPr>
                <w:rFonts w:ascii="Arial" w:hAnsi="Arial" w:cs="Arial"/>
                <w:b/>
                <w:color w:val="2F5496" w:themeColor="accent1" w:themeShade="BF"/>
                <w:sz w:val="20"/>
              </w:rPr>
              <w:t xml:space="preserve"> and prioritisation</w:t>
            </w:r>
          </w:p>
          <w:p w14:paraId="6B26D3EC" w14:textId="77777777" w:rsidR="00580081" w:rsidRPr="00C91524" w:rsidRDefault="00580081" w:rsidP="00580081">
            <w:pPr>
              <w:pStyle w:val="ListParagraph"/>
              <w:numPr>
                <w:ilvl w:val="2"/>
                <w:numId w:val="5"/>
              </w:numPr>
              <w:spacing w:before="240"/>
              <w:ind w:left="1418" w:hanging="709"/>
              <w:rPr>
                <w:rFonts w:ascii="Arial" w:hAnsi="Arial" w:cs="Arial"/>
                <w:sz w:val="20"/>
              </w:rPr>
            </w:pPr>
            <w:r w:rsidRPr="00C91524">
              <w:rPr>
                <w:rFonts w:ascii="Arial" w:hAnsi="Arial" w:cs="Arial"/>
                <w:bCs/>
                <w:sz w:val="20"/>
              </w:rPr>
              <w:t>The Provider shall offer an appointment within four weeks of receipt of the referral</w:t>
            </w:r>
          </w:p>
          <w:p w14:paraId="4B9CF5A7" w14:textId="77777777" w:rsidR="00580081" w:rsidRPr="00C91524" w:rsidRDefault="00580081" w:rsidP="00580081">
            <w:pPr>
              <w:pStyle w:val="ListParagraph"/>
              <w:numPr>
                <w:ilvl w:val="2"/>
                <w:numId w:val="5"/>
              </w:numPr>
              <w:spacing w:before="240"/>
              <w:ind w:left="1418" w:hanging="709"/>
              <w:rPr>
                <w:rFonts w:ascii="Arial" w:hAnsi="Arial" w:cs="Arial"/>
                <w:sz w:val="20"/>
              </w:rPr>
            </w:pPr>
            <w:r w:rsidRPr="00C91524">
              <w:rPr>
                <w:rFonts w:ascii="Arial" w:hAnsi="Arial" w:cs="Arial"/>
                <w:bCs/>
                <w:sz w:val="20"/>
              </w:rPr>
              <w:t>The Provider shall offer an appointment for the procedure no earlier than 2 weeks and usually no later than 6 weeks after the pre-operative assessment to ensure a cooling off period is allowed</w:t>
            </w:r>
          </w:p>
          <w:p w14:paraId="5F88D751" w14:textId="77777777" w:rsidR="00580081" w:rsidRPr="00C91524" w:rsidRDefault="00580081" w:rsidP="00580081">
            <w:pPr>
              <w:pStyle w:val="ListParagraph"/>
              <w:numPr>
                <w:ilvl w:val="2"/>
                <w:numId w:val="5"/>
              </w:numPr>
              <w:spacing w:before="240"/>
              <w:ind w:left="1418" w:hanging="709"/>
              <w:rPr>
                <w:rFonts w:ascii="Arial" w:hAnsi="Arial" w:cs="Arial"/>
                <w:sz w:val="20"/>
              </w:rPr>
            </w:pPr>
            <w:r w:rsidRPr="00C91524">
              <w:rPr>
                <w:rFonts w:ascii="Arial" w:hAnsi="Arial" w:cs="Arial"/>
                <w:bCs/>
                <w:sz w:val="20"/>
              </w:rPr>
              <w:t>The Provider shall complete an initial triage assessment of the referral to ensure the patient appears suitable for a community vasectomy service within one week of receipt of the referral.</w:t>
            </w:r>
          </w:p>
          <w:p w14:paraId="1FB91B7D" w14:textId="77777777" w:rsidR="00580081" w:rsidRPr="00C91524" w:rsidRDefault="00580081" w:rsidP="00580081">
            <w:pPr>
              <w:pStyle w:val="ListParagraph"/>
              <w:numPr>
                <w:ilvl w:val="2"/>
                <w:numId w:val="5"/>
              </w:numPr>
              <w:spacing w:before="240"/>
              <w:ind w:left="1418" w:hanging="709"/>
              <w:rPr>
                <w:rFonts w:ascii="Arial" w:hAnsi="Arial" w:cs="Arial"/>
                <w:sz w:val="20"/>
              </w:rPr>
            </w:pPr>
            <w:r w:rsidRPr="00C91524">
              <w:rPr>
                <w:rFonts w:ascii="Arial" w:hAnsi="Arial" w:cs="Arial"/>
                <w:bCs/>
                <w:sz w:val="20"/>
              </w:rPr>
              <w:t>Referrals not appropriate for a community service to be returned to source of referral within one week.</w:t>
            </w:r>
          </w:p>
          <w:p w14:paraId="1B6054D1" w14:textId="77777777" w:rsidR="00580081" w:rsidRPr="00C91524" w:rsidRDefault="00580081" w:rsidP="00580081">
            <w:pPr>
              <w:pStyle w:val="ListParagraph"/>
              <w:numPr>
                <w:ilvl w:val="2"/>
                <w:numId w:val="5"/>
              </w:numPr>
              <w:spacing w:before="240"/>
              <w:ind w:left="1418" w:hanging="709"/>
              <w:rPr>
                <w:rFonts w:ascii="Arial" w:hAnsi="Arial" w:cs="Arial"/>
                <w:sz w:val="20"/>
              </w:rPr>
            </w:pPr>
            <w:r w:rsidRPr="00C91524">
              <w:rPr>
                <w:rFonts w:ascii="Arial" w:hAnsi="Arial" w:cs="Arial"/>
                <w:bCs/>
                <w:sz w:val="20"/>
              </w:rPr>
              <w:t>The Provider shall not cancel appointments except in exceptional circumstances. Where exceptional circumstances do occur, the provider will inform the Commissioners in writing within 7 calendar days of the event.</w:t>
            </w:r>
          </w:p>
          <w:p w14:paraId="59A29790"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Discharge Criteria</w:t>
            </w:r>
          </w:p>
          <w:p w14:paraId="4D9D4DA6" w14:textId="77777777" w:rsidR="00580081" w:rsidRPr="00C91524" w:rsidRDefault="00580081" w:rsidP="00580081">
            <w:pPr>
              <w:pStyle w:val="ListParagraph"/>
              <w:numPr>
                <w:ilvl w:val="2"/>
                <w:numId w:val="5"/>
              </w:numPr>
              <w:spacing w:before="240"/>
              <w:rPr>
                <w:rFonts w:ascii="Arial" w:hAnsi="Arial" w:cs="Arial"/>
                <w:sz w:val="20"/>
              </w:rPr>
            </w:pPr>
            <w:r w:rsidRPr="00C91524">
              <w:rPr>
                <w:rFonts w:ascii="Arial" w:hAnsi="Arial" w:cs="Arial"/>
                <w:bCs/>
                <w:sz w:val="20"/>
              </w:rPr>
              <w:t xml:space="preserve">Discharge criteria will be in accordance with agreed care pathways. </w:t>
            </w:r>
          </w:p>
          <w:p w14:paraId="26B8A715"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Discharge Procedure (Care Transfer)</w:t>
            </w:r>
          </w:p>
          <w:p w14:paraId="14EE98F0" w14:textId="77777777" w:rsidR="00580081" w:rsidRPr="000F58BE"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Information shall be given to the patient on discharge, which explains the likely course of recovery, including pain and bleeding and with sufficient information to allow another practitioner elsewhere to deal with any complications. Symptoms indicating deviations from the normal course of recovery must be explained and the client advised how and when to seek medical help. Clients should have a list of those complications that require urgent medical consultation and should be given a 24-hour telephone helpline number to ring if they have concerns.</w:t>
            </w:r>
          </w:p>
          <w:p w14:paraId="206DED88"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Urgent clinical assessment and emergency admission must be available if necessary. This should be supported by written information, which must be available in languages &amp;formats appropriate to clients using the service.  In most cases the local NHS Hospital Trust will deal with emergency readmissions.</w:t>
            </w:r>
          </w:p>
          <w:p w14:paraId="343E32AE"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bCs/>
                <w:sz w:val="20"/>
              </w:rPr>
              <w:t>Staff should be secured to stay beyond their contractual hours, where necessary, and this must be incorporated into the overall unit cost.</w:t>
            </w:r>
          </w:p>
          <w:p w14:paraId="512B007F"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Promotion and support of self-care</w:t>
            </w:r>
          </w:p>
          <w:p w14:paraId="79BEE652"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sz w:val="20"/>
              </w:rPr>
              <w:t>The Provider will promote a culture of encouraging informed decisions regarding healthcare. The aim will be to facilitate self-care and patient / carer empowerment.</w:t>
            </w:r>
          </w:p>
          <w:p w14:paraId="2B96BDFE"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sz w:val="20"/>
              </w:rPr>
              <w:t>Signposting arrangements will be in place to direct service users to other services such as General Practitioners, Support Groups, Pharmacy, Dieticians, Physiotherapists, Citizens Advice and Social Care etc.</w:t>
            </w:r>
          </w:p>
          <w:p w14:paraId="510389D2"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Information provided to patients and carers</w:t>
            </w:r>
          </w:p>
          <w:p w14:paraId="0FCB213F"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sz w:val="20"/>
              </w:rPr>
              <w:t>Service Users shall receive information on what they can expect from the provider, details of appointments, chaperone facilities, confidentiality issues and contact details for the clinicians.</w:t>
            </w:r>
          </w:p>
          <w:p w14:paraId="7EC72D33"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sz w:val="20"/>
              </w:rPr>
              <w:t xml:space="preserve">Service Users shall be informed of the vasectomy procedure, the implications, the possible </w:t>
            </w:r>
            <w:proofErr w:type="gramStart"/>
            <w:r w:rsidRPr="00C91524">
              <w:rPr>
                <w:rFonts w:ascii="Arial" w:hAnsi="Arial" w:cs="Arial"/>
                <w:sz w:val="20"/>
              </w:rPr>
              <w:t>benefits</w:t>
            </w:r>
            <w:proofErr w:type="gramEnd"/>
            <w:r w:rsidRPr="00C91524">
              <w:rPr>
                <w:rFonts w:ascii="Arial" w:hAnsi="Arial" w:cs="Arial"/>
                <w:sz w:val="20"/>
              </w:rPr>
              <w:t xml:space="preserve"> and risks involved.</w:t>
            </w:r>
          </w:p>
          <w:p w14:paraId="3A1DEA06"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sz w:val="20"/>
              </w:rPr>
              <w:t>Service users shall be informed of the rationale for all onward referrals ensuring</w:t>
            </w:r>
            <w:r>
              <w:rPr>
                <w:rFonts w:ascii="Arial" w:hAnsi="Arial" w:cs="Arial"/>
                <w:sz w:val="20"/>
              </w:rPr>
              <w:t xml:space="preserve"> </w:t>
            </w:r>
            <w:r w:rsidRPr="00C91524">
              <w:rPr>
                <w:rFonts w:ascii="Arial" w:hAnsi="Arial" w:cs="Arial"/>
                <w:sz w:val="20"/>
              </w:rPr>
              <w:t>patients maintain their right to make choices.</w:t>
            </w:r>
          </w:p>
          <w:p w14:paraId="28A7C29F"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sz w:val="20"/>
              </w:rPr>
              <w:t>All information will be available in a variety of communication formats to ensure that all those with visual or hearing difficulties or whose first language is not English will not be disadvantaged. Professional interpreters will be used as appropriate.</w:t>
            </w:r>
          </w:p>
          <w:p w14:paraId="46E20A74" w14:textId="77777777" w:rsidR="00580081" w:rsidRPr="00C91524" w:rsidRDefault="00580081" w:rsidP="00580081">
            <w:pPr>
              <w:pStyle w:val="ListParagraph"/>
              <w:numPr>
                <w:ilvl w:val="1"/>
                <w:numId w:val="5"/>
              </w:numPr>
              <w:spacing w:before="240"/>
              <w:rPr>
                <w:rFonts w:ascii="Arial" w:hAnsi="Arial" w:cs="Arial"/>
                <w:b/>
                <w:color w:val="00B050"/>
                <w:sz w:val="20"/>
              </w:rPr>
            </w:pPr>
            <w:r w:rsidRPr="00566E13">
              <w:rPr>
                <w:rFonts w:ascii="Arial" w:hAnsi="Arial" w:cs="Arial"/>
                <w:b/>
                <w:color w:val="2F5496" w:themeColor="accent1" w:themeShade="BF"/>
                <w:sz w:val="20"/>
              </w:rPr>
              <w:t>Independence with other services/providers</w:t>
            </w:r>
          </w:p>
          <w:p w14:paraId="68B7E2EC" w14:textId="77777777" w:rsidR="00580081" w:rsidRPr="00C91524" w:rsidRDefault="00580081" w:rsidP="00580081">
            <w:pPr>
              <w:pStyle w:val="ListParagraph"/>
              <w:numPr>
                <w:ilvl w:val="2"/>
                <w:numId w:val="5"/>
              </w:numPr>
              <w:spacing w:before="240"/>
              <w:ind w:left="1418" w:hanging="698"/>
              <w:rPr>
                <w:rFonts w:ascii="Arial" w:hAnsi="Arial" w:cs="Arial"/>
                <w:sz w:val="20"/>
              </w:rPr>
            </w:pPr>
            <w:r w:rsidRPr="00C91524">
              <w:rPr>
                <w:rFonts w:ascii="Arial" w:hAnsi="Arial" w:cs="Arial"/>
                <w:sz w:val="20"/>
              </w:rPr>
              <w:t>Key professions that the provider will be expected to develop effective links with include:</w:t>
            </w:r>
          </w:p>
          <w:p w14:paraId="71896F51" w14:textId="77777777" w:rsidR="00580081" w:rsidRPr="00C91524" w:rsidRDefault="00580081" w:rsidP="00580081">
            <w:pPr>
              <w:pStyle w:val="ListParagraph"/>
              <w:numPr>
                <w:ilvl w:val="2"/>
                <w:numId w:val="8"/>
              </w:numPr>
              <w:ind w:left="2268" w:hanging="505"/>
              <w:rPr>
                <w:rFonts w:ascii="Arial" w:hAnsi="Arial" w:cs="Arial"/>
                <w:sz w:val="20"/>
              </w:rPr>
            </w:pPr>
            <w:r w:rsidRPr="00C91524">
              <w:rPr>
                <w:rFonts w:ascii="Arial" w:hAnsi="Arial" w:cs="Arial"/>
                <w:sz w:val="20"/>
              </w:rPr>
              <w:t>General Practitioners</w:t>
            </w:r>
          </w:p>
          <w:p w14:paraId="408072BB" w14:textId="77777777" w:rsidR="00580081" w:rsidRPr="00C91524" w:rsidRDefault="00580081" w:rsidP="00580081">
            <w:pPr>
              <w:pStyle w:val="ListParagraph"/>
              <w:numPr>
                <w:ilvl w:val="2"/>
                <w:numId w:val="8"/>
              </w:numPr>
              <w:ind w:left="2268" w:hanging="505"/>
              <w:rPr>
                <w:rFonts w:ascii="Arial" w:hAnsi="Arial" w:cs="Arial"/>
                <w:sz w:val="20"/>
              </w:rPr>
            </w:pPr>
            <w:r w:rsidRPr="00C91524">
              <w:rPr>
                <w:rFonts w:ascii="Arial" w:hAnsi="Arial" w:cs="Arial"/>
                <w:sz w:val="20"/>
              </w:rPr>
              <w:t>Secondary care vasectomy service provider</w:t>
            </w:r>
          </w:p>
          <w:p w14:paraId="1ABE56F6" w14:textId="77777777" w:rsidR="00580081" w:rsidRPr="00C91524" w:rsidRDefault="00580081" w:rsidP="00580081">
            <w:pPr>
              <w:pStyle w:val="ListParagraph"/>
              <w:numPr>
                <w:ilvl w:val="2"/>
                <w:numId w:val="8"/>
              </w:numPr>
              <w:ind w:left="2268" w:hanging="505"/>
              <w:rPr>
                <w:rFonts w:ascii="Arial" w:hAnsi="Arial" w:cs="Arial"/>
                <w:sz w:val="20"/>
              </w:rPr>
            </w:pPr>
            <w:r w:rsidRPr="00C91524">
              <w:rPr>
                <w:rFonts w:ascii="Arial" w:hAnsi="Arial" w:cs="Arial"/>
                <w:sz w:val="20"/>
              </w:rPr>
              <w:t>Accredited Andrology Services</w:t>
            </w:r>
          </w:p>
          <w:p w14:paraId="131AEBD8" w14:textId="77777777" w:rsidR="00580081" w:rsidRPr="00C91524" w:rsidRDefault="00580081" w:rsidP="00580081">
            <w:pPr>
              <w:pStyle w:val="ListParagraph"/>
              <w:numPr>
                <w:ilvl w:val="2"/>
                <w:numId w:val="8"/>
              </w:numPr>
              <w:ind w:left="2268" w:hanging="505"/>
              <w:rPr>
                <w:rFonts w:ascii="Arial" w:hAnsi="Arial" w:cs="Arial"/>
                <w:sz w:val="20"/>
              </w:rPr>
            </w:pPr>
            <w:r w:rsidRPr="00C91524">
              <w:rPr>
                <w:rFonts w:ascii="Arial" w:hAnsi="Arial" w:cs="Arial"/>
                <w:sz w:val="20"/>
              </w:rPr>
              <w:t>Contraception and Sexual Health (CASH)</w:t>
            </w:r>
          </w:p>
          <w:p w14:paraId="0AD67418" w14:textId="77777777" w:rsidR="00580081" w:rsidRPr="00C91524" w:rsidRDefault="00580081" w:rsidP="00580081">
            <w:pPr>
              <w:pStyle w:val="ListParagraph"/>
              <w:numPr>
                <w:ilvl w:val="2"/>
                <w:numId w:val="8"/>
              </w:numPr>
              <w:ind w:left="2268" w:hanging="505"/>
              <w:rPr>
                <w:rFonts w:ascii="Arial" w:hAnsi="Arial" w:cs="Arial"/>
                <w:sz w:val="20"/>
              </w:rPr>
            </w:pPr>
            <w:r w:rsidRPr="00C91524">
              <w:rPr>
                <w:rFonts w:ascii="Arial" w:hAnsi="Arial" w:cs="Arial"/>
                <w:sz w:val="20"/>
              </w:rPr>
              <w:t>Genito-Urinary Medicine (GUM)</w:t>
            </w:r>
          </w:p>
          <w:p w14:paraId="60308027" w14:textId="77777777" w:rsidR="00580081" w:rsidRPr="00C91524" w:rsidRDefault="00580081" w:rsidP="00580081">
            <w:pPr>
              <w:pStyle w:val="ListParagraph"/>
              <w:numPr>
                <w:ilvl w:val="2"/>
                <w:numId w:val="8"/>
              </w:numPr>
              <w:ind w:left="2268" w:hanging="505"/>
              <w:rPr>
                <w:rFonts w:ascii="Arial" w:hAnsi="Arial" w:cs="Arial"/>
                <w:sz w:val="20"/>
              </w:rPr>
            </w:pPr>
            <w:r w:rsidRPr="00C91524">
              <w:rPr>
                <w:rFonts w:ascii="Arial" w:hAnsi="Arial" w:cs="Arial"/>
                <w:sz w:val="20"/>
              </w:rPr>
              <w:t>Walk in Centres</w:t>
            </w:r>
          </w:p>
          <w:p w14:paraId="3FB1444A" w14:textId="77777777" w:rsidR="00580081" w:rsidRPr="00C91524" w:rsidRDefault="00580081" w:rsidP="00580081">
            <w:pPr>
              <w:pStyle w:val="ListParagraph"/>
              <w:numPr>
                <w:ilvl w:val="2"/>
                <w:numId w:val="8"/>
              </w:numPr>
              <w:ind w:left="2268" w:hanging="505"/>
              <w:rPr>
                <w:rFonts w:ascii="Arial" w:hAnsi="Arial" w:cs="Arial"/>
                <w:sz w:val="20"/>
              </w:rPr>
            </w:pPr>
            <w:r w:rsidRPr="00C91524">
              <w:rPr>
                <w:rFonts w:ascii="Arial" w:hAnsi="Arial" w:cs="Arial"/>
                <w:sz w:val="20"/>
              </w:rPr>
              <w:t>Interpreters and information in required format appropriate to client.  i.e.  Easy read, translated language, large print, braille etc.</w:t>
            </w:r>
          </w:p>
          <w:p w14:paraId="36BEA3C5" w14:textId="77777777" w:rsidR="00580081" w:rsidRDefault="00580081" w:rsidP="00580081">
            <w:pPr>
              <w:pStyle w:val="ListParagraph"/>
              <w:numPr>
                <w:ilvl w:val="2"/>
                <w:numId w:val="8"/>
              </w:numPr>
              <w:ind w:left="2268" w:hanging="505"/>
              <w:rPr>
                <w:rFonts w:ascii="Arial" w:hAnsi="Arial" w:cs="Arial"/>
                <w:sz w:val="20"/>
              </w:rPr>
            </w:pPr>
            <w:r w:rsidRPr="00C91524">
              <w:rPr>
                <w:rFonts w:ascii="Arial" w:hAnsi="Arial" w:cs="Arial"/>
                <w:sz w:val="20"/>
              </w:rPr>
              <w:t>Any other appropriate service.</w:t>
            </w:r>
          </w:p>
          <w:p w14:paraId="0E95A8D9" w14:textId="1ADD4C23" w:rsidR="00566E13" w:rsidRPr="00C91524" w:rsidRDefault="00566E13" w:rsidP="00566E13">
            <w:pPr>
              <w:pStyle w:val="ListParagraph"/>
              <w:ind w:left="2268"/>
              <w:rPr>
                <w:rFonts w:ascii="Arial" w:hAnsi="Arial" w:cs="Arial"/>
                <w:sz w:val="20"/>
              </w:rPr>
            </w:pPr>
          </w:p>
        </w:tc>
      </w:tr>
      <w:tr w:rsidR="00580081" w:rsidRPr="00C91524" w14:paraId="2DAA365E" w14:textId="77777777" w:rsidTr="00566E13">
        <w:trPr>
          <w:trHeight w:val="511"/>
        </w:trPr>
        <w:tc>
          <w:tcPr>
            <w:tcW w:w="8528" w:type="dxa"/>
            <w:shd w:val="clear" w:color="auto" w:fill="FFFFFF" w:themeFill="background1"/>
            <w:vAlign w:val="center"/>
          </w:tcPr>
          <w:p w14:paraId="7817371C" w14:textId="77777777" w:rsidR="00580081" w:rsidRPr="00C91524" w:rsidRDefault="00580081" w:rsidP="00A01BC8">
            <w:pPr>
              <w:rPr>
                <w:rFonts w:ascii="Arial" w:hAnsi="Arial" w:cs="Arial"/>
                <w:b/>
                <w:color w:val="00B050"/>
                <w:u w:val="single"/>
              </w:rPr>
            </w:pPr>
            <w:r w:rsidRPr="00566E13">
              <w:rPr>
                <w:rFonts w:ascii="Arial" w:hAnsi="Arial" w:cs="Arial"/>
                <w:b/>
                <w:color w:val="2F5496" w:themeColor="accent1" w:themeShade="BF"/>
                <w:szCs w:val="24"/>
              </w:rPr>
              <w:t>APPLICABLE SERVICE STANDARDS</w:t>
            </w:r>
          </w:p>
        </w:tc>
      </w:tr>
      <w:tr w:rsidR="00580081" w:rsidRPr="00C91524" w14:paraId="344772E9" w14:textId="77777777" w:rsidTr="00A01BC8">
        <w:trPr>
          <w:trHeight w:val="511"/>
        </w:trPr>
        <w:tc>
          <w:tcPr>
            <w:tcW w:w="8528" w:type="dxa"/>
            <w:shd w:val="clear" w:color="auto" w:fill="auto"/>
            <w:vAlign w:val="center"/>
          </w:tcPr>
          <w:p w14:paraId="75F47E1A" w14:textId="77777777" w:rsidR="00580081" w:rsidRPr="00C91524" w:rsidRDefault="00580081" w:rsidP="00580081">
            <w:pPr>
              <w:pStyle w:val="ListParagraph"/>
              <w:numPr>
                <w:ilvl w:val="0"/>
                <w:numId w:val="1"/>
              </w:numPr>
              <w:spacing w:after="240"/>
              <w:rPr>
                <w:rFonts w:ascii="Arial" w:hAnsi="Arial" w:cs="Arial"/>
                <w:b/>
                <w:color w:val="00B050"/>
                <w:sz w:val="20"/>
                <w:szCs w:val="20"/>
              </w:rPr>
            </w:pPr>
            <w:r w:rsidRPr="00566E13">
              <w:rPr>
                <w:rFonts w:ascii="Arial" w:hAnsi="Arial" w:cs="Arial"/>
                <w:b/>
                <w:color w:val="2F5496" w:themeColor="accent1" w:themeShade="BF"/>
                <w:u w:val="single"/>
              </w:rPr>
              <w:t>Applicable Service Standards</w:t>
            </w:r>
          </w:p>
          <w:p w14:paraId="3F969000" w14:textId="77777777" w:rsidR="00580081" w:rsidRPr="00C91524" w:rsidRDefault="00580081" w:rsidP="00580081">
            <w:pPr>
              <w:pStyle w:val="ListParagraph"/>
              <w:numPr>
                <w:ilvl w:val="1"/>
                <w:numId w:val="1"/>
              </w:numPr>
              <w:spacing w:after="240"/>
              <w:rPr>
                <w:rFonts w:ascii="Arial" w:hAnsi="Arial" w:cs="Arial"/>
                <w:b/>
                <w:color w:val="00B050"/>
                <w:sz w:val="20"/>
                <w:szCs w:val="20"/>
              </w:rPr>
            </w:pPr>
            <w:r w:rsidRPr="00566E13">
              <w:rPr>
                <w:rFonts w:ascii="Arial" w:hAnsi="Arial" w:cs="Arial"/>
                <w:b/>
                <w:color w:val="2F5496" w:themeColor="accent1" w:themeShade="BF"/>
                <w:sz w:val="20"/>
                <w:szCs w:val="20"/>
              </w:rPr>
              <w:t>Applicable national standards (</w:t>
            </w:r>
            <w:proofErr w:type="gramStart"/>
            <w:r w:rsidRPr="00566E13">
              <w:rPr>
                <w:rFonts w:ascii="Arial" w:hAnsi="Arial" w:cs="Arial"/>
                <w:b/>
                <w:color w:val="2F5496" w:themeColor="accent1" w:themeShade="BF"/>
                <w:sz w:val="20"/>
                <w:szCs w:val="20"/>
              </w:rPr>
              <w:t>e.g.</w:t>
            </w:r>
            <w:proofErr w:type="gramEnd"/>
            <w:r w:rsidRPr="00566E13">
              <w:rPr>
                <w:rFonts w:ascii="Arial" w:hAnsi="Arial" w:cs="Arial"/>
                <w:b/>
                <w:color w:val="2F5496" w:themeColor="accent1" w:themeShade="BF"/>
                <w:sz w:val="20"/>
                <w:szCs w:val="20"/>
              </w:rPr>
              <w:t xml:space="preserve"> NICE)</w:t>
            </w:r>
          </w:p>
          <w:p w14:paraId="0E1F20DA" w14:textId="7B3984F3" w:rsidR="00580081" w:rsidRDefault="00580081" w:rsidP="00580081">
            <w:pPr>
              <w:pStyle w:val="ListParagraph"/>
              <w:numPr>
                <w:ilvl w:val="2"/>
                <w:numId w:val="1"/>
              </w:numPr>
              <w:spacing w:after="240"/>
              <w:rPr>
                <w:rFonts w:ascii="Arial" w:hAnsi="Arial" w:cs="Arial"/>
                <w:sz w:val="20"/>
                <w:szCs w:val="20"/>
              </w:rPr>
            </w:pPr>
            <w:r w:rsidRPr="00C91524">
              <w:rPr>
                <w:rFonts w:ascii="Arial" w:hAnsi="Arial" w:cs="Arial"/>
                <w:sz w:val="20"/>
                <w:szCs w:val="20"/>
              </w:rPr>
              <w:t>The provider shall be aware of and involved in the below networks and programmes as appropriate:</w:t>
            </w:r>
          </w:p>
          <w:p w14:paraId="68AE65F8" w14:textId="77777777" w:rsidR="00566E13" w:rsidRDefault="00566E13" w:rsidP="00566E13">
            <w:pPr>
              <w:pStyle w:val="ListParagraph"/>
              <w:spacing w:after="240"/>
              <w:ind w:left="1224"/>
              <w:rPr>
                <w:rFonts w:ascii="Arial" w:hAnsi="Arial" w:cs="Arial"/>
                <w:sz w:val="20"/>
                <w:szCs w:val="20"/>
              </w:rPr>
            </w:pPr>
          </w:p>
          <w:p w14:paraId="5B3BFE4C" w14:textId="77777777" w:rsidR="00580081" w:rsidRPr="00C91524" w:rsidRDefault="00580081" w:rsidP="00580081">
            <w:pPr>
              <w:pStyle w:val="ListParagraph"/>
              <w:numPr>
                <w:ilvl w:val="2"/>
                <w:numId w:val="9"/>
              </w:numPr>
              <w:ind w:left="2127" w:hanging="505"/>
              <w:rPr>
                <w:rFonts w:ascii="Arial" w:hAnsi="Arial" w:cs="Arial"/>
                <w:sz w:val="20"/>
                <w:szCs w:val="20"/>
              </w:rPr>
            </w:pPr>
            <w:r w:rsidRPr="00C91524">
              <w:rPr>
                <w:rFonts w:ascii="Arial" w:hAnsi="Arial" w:cs="Arial"/>
                <w:sz w:val="20"/>
                <w:szCs w:val="20"/>
              </w:rPr>
              <w:t>Andrology</w:t>
            </w:r>
          </w:p>
          <w:p w14:paraId="27977ECE" w14:textId="77777777" w:rsidR="00580081" w:rsidRPr="00C91524" w:rsidRDefault="00580081" w:rsidP="00580081">
            <w:pPr>
              <w:pStyle w:val="ListParagraph"/>
              <w:numPr>
                <w:ilvl w:val="2"/>
                <w:numId w:val="9"/>
              </w:numPr>
              <w:ind w:left="2127" w:hanging="505"/>
              <w:rPr>
                <w:rFonts w:ascii="Arial" w:hAnsi="Arial" w:cs="Arial"/>
                <w:sz w:val="20"/>
                <w:szCs w:val="20"/>
              </w:rPr>
            </w:pPr>
            <w:r w:rsidRPr="00C91524">
              <w:rPr>
                <w:rFonts w:ascii="Arial" w:hAnsi="Arial" w:cs="Arial"/>
                <w:sz w:val="20"/>
                <w:szCs w:val="20"/>
              </w:rPr>
              <w:t>Microbiology</w:t>
            </w:r>
          </w:p>
          <w:p w14:paraId="79E86C77" w14:textId="77777777" w:rsidR="00580081" w:rsidRPr="00C91524" w:rsidRDefault="00580081" w:rsidP="00580081">
            <w:pPr>
              <w:pStyle w:val="ListParagraph"/>
              <w:numPr>
                <w:ilvl w:val="2"/>
                <w:numId w:val="9"/>
              </w:numPr>
              <w:ind w:left="2127" w:hanging="505"/>
              <w:rPr>
                <w:rFonts w:ascii="Arial" w:hAnsi="Arial" w:cs="Arial"/>
                <w:sz w:val="20"/>
                <w:szCs w:val="20"/>
              </w:rPr>
            </w:pPr>
            <w:r w:rsidRPr="00C91524">
              <w:rPr>
                <w:rFonts w:ascii="Arial" w:hAnsi="Arial" w:cs="Arial"/>
                <w:sz w:val="20"/>
                <w:szCs w:val="20"/>
              </w:rPr>
              <w:t>Infection Control</w:t>
            </w:r>
          </w:p>
          <w:p w14:paraId="649603F2" w14:textId="77777777" w:rsidR="00580081" w:rsidRPr="00C91524" w:rsidRDefault="00580081" w:rsidP="00580081">
            <w:pPr>
              <w:pStyle w:val="ListParagraph"/>
              <w:numPr>
                <w:ilvl w:val="2"/>
                <w:numId w:val="9"/>
              </w:numPr>
              <w:ind w:left="2127" w:hanging="505"/>
              <w:rPr>
                <w:rFonts w:ascii="Arial" w:hAnsi="Arial" w:cs="Arial"/>
                <w:sz w:val="20"/>
                <w:szCs w:val="20"/>
              </w:rPr>
            </w:pPr>
            <w:r w:rsidRPr="00C91524">
              <w:rPr>
                <w:rFonts w:ascii="Arial" w:hAnsi="Arial" w:cs="Arial"/>
                <w:sz w:val="20"/>
                <w:szCs w:val="20"/>
              </w:rPr>
              <w:t>Code of Practice for the Prevention and Control of Healthcare Associated Infections</w:t>
            </w:r>
          </w:p>
          <w:p w14:paraId="6A223859" w14:textId="77777777" w:rsidR="00580081" w:rsidRPr="00C91524" w:rsidRDefault="00580081" w:rsidP="00580081">
            <w:pPr>
              <w:pStyle w:val="ListParagraph"/>
              <w:numPr>
                <w:ilvl w:val="2"/>
                <w:numId w:val="9"/>
              </w:numPr>
              <w:ind w:left="2127" w:hanging="505"/>
              <w:rPr>
                <w:rFonts w:ascii="Arial" w:hAnsi="Arial" w:cs="Arial"/>
                <w:sz w:val="20"/>
                <w:szCs w:val="20"/>
              </w:rPr>
            </w:pPr>
            <w:r w:rsidRPr="00C91524">
              <w:rPr>
                <w:rFonts w:ascii="Arial" w:hAnsi="Arial" w:cs="Arial"/>
                <w:sz w:val="20"/>
                <w:szCs w:val="20"/>
              </w:rPr>
              <w:t>The Health and Social Care Act 2008</w:t>
            </w:r>
          </w:p>
          <w:p w14:paraId="3DD89B94" w14:textId="77777777" w:rsidR="00580081" w:rsidRPr="00C91524" w:rsidRDefault="00580081" w:rsidP="00580081">
            <w:pPr>
              <w:pStyle w:val="ListParagraph"/>
              <w:numPr>
                <w:ilvl w:val="2"/>
                <w:numId w:val="9"/>
              </w:numPr>
              <w:ind w:left="2127" w:hanging="505"/>
              <w:rPr>
                <w:rFonts w:ascii="Arial" w:hAnsi="Arial" w:cs="Arial"/>
                <w:sz w:val="20"/>
                <w:szCs w:val="20"/>
              </w:rPr>
            </w:pPr>
            <w:r w:rsidRPr="00C91524">
              <w:rPr>
                <w:rFonts w:ascii="Arial" w:hAnsi="Arial" w:cs="Arial"/>
                <w:sz w:val="20"/>
                <w:szCs w:val="20"/>
              </w:rPr>
              <w:t>The environment for the procedure must include completion of the Infection Prevention Quality Improvement Tool (QIT) for treatment rooms</w:t>
            </w:r>
          </w:p>
          <w:p w14:paraId="39D55029" w14:textId="77777777" w:rsidR="00580081" w:rsidRDefault="00580081" w:rsidP="00580081">
            <w:pPr>
              <w:pStyle w:val="ListParagraph"/>
              <w:numPr>
                <w:ilvl w:val="2"/>
                <w:numId w:val="9"/>
              </w:numPr>
              <w:ind w:left="2127" w:hanging="505"/>
              <w:rPr>
                <w:rFonts w:ascii="Arial" w:hAnsi="Arial" w:cs="Arial"/>
                <w:sz w:val="20"/>
                <w:szCs w:val="20"/>
              </w:rPr>
            </w:pPr>
            <w:r w:rsidRPr="00C91524">
              <w:rPr>
                <w:rFonts w:ascii="Arial" w:hAnsi="Arial" w:cs="Arial"/>
                <w:sz w:val="20"/>
                <w:szCs w:val="20"/>
              </w:rPr>
              <w:t>All Providers will have CQC registration for surgical procedures.</w:t>
            </w:r>
          </w:p>
          <w:p w14:paraId="4771151A" w14:textId="77777777" w:rsidR="00580081" w:rsidRPr="00C91524" w:rsidRDefault="00580081" w:rsidP="00A01BC8">
            <w:pPr>
              <w:pStyle w:val="ListParagraph"/>
              <w:ind w:left="2127"/>
              <w:rPr>
                <w:rFonts w:ascii="Arial" w:hAnsi="Arial" w:cs="Arial"/>
                <w:sz w:val="20"/>
                <w:szCs w:val="20"/>
              </w:rPr>
            </w:pPr>
          </w:p>
          <w:p w14:paraId="584368FA" w14:textId="77777777" w:rsidR="00580081" w:rsidRPr="00C91524" w:rsidRDefault="00580081" w:rsidP="00580081">
            <w:pPr>
              <w:pStyle w:val="ListParagraph"/>
              <w:numPr>
                <w:ilvl w:val="1"/>
                <w:numId w:val="1"/>
              </w:numPr>
              <w:spacing w:after="240"/>
              <w:rPr>
                <w:rFonts w:ascii="Arial" w:hAnsi="Arial" w:cs="Arial"/>
                <w:b/>
                <w:color w:val="00B050"/>
                <w:sz w:val="20"/>
                <w:szCs w:val="20"/>
              </w:rPr>
            </w:pPr>
            <w:r w:rsidRPr="00566E13">
              <w:rPr>
                <w:rFonts w:ascii="Arial" w:hAnsi="Arial" w:cs="Arial"/>
                <w:b/>
                <w:color w:val="2F5496" w:themeColor="accent1" w:themeShade="BF"/>
                <w:sz w:val="20"/>
                <w:szCs w:val="20"/>
              </w:rPr>
              <w:t>Applicable Local Standards</w:t>
            </w:r>
          </w:p>
          <w:p w14:paraId="2D1F1331" w14:textId="77777777" w:rsidR="00580081" w:rsidRPr="00C91524" w:rsidRDefault="00580081" w:rsidP="00580081">
            <w:pPr>
              <w:pStyle w:val="ListParagraph"/>
              <w:numPr>
                <w:ilvl w:val="2"/>
                <w:numId w:val="1"/>
              </w:numPr>
              <w:spacing w:after="240"/>
              <w:rPr>
                <w:rFonts w:ascii="Arial" w:hAnsi="Arial" w:cs="Arial"/>
                <w:bCs/>
                <w:sz w:val="20"/>
              </w:rPr>
            </w:pPr>
            <w:r w:rsidRPr="00C91524">
              <w:rPr>
                <w:rFonts w:ascii="Arial" w:hAnsi="Arial" w:cs="Arial"/>
                <w:bCs/>
                <w:sz w:val="20"/>
              </w:rPr>
              <w:t>Independent GPs performing the procedure will be registered as a GP with Special Interests (GPwSI) with the Clinical Commissioning Group. GPwSI should be aware that the registration of GPwSI is under review.</w:t>
            </w:r>
          </w:p>
          <w:p w14:paraId="1C300682" w14:textId="77777777" w:rsidR="00580081" w:rsidRPr="00C91524" w:rsidRDefault="00580081" w:rsidP="00580081">
            <w:pPr>
              <w:pStyle w:val="ListParagraph"/>
              <w:numPr>
                <w:ilvl w:val="2"/>
                <w:numId w:val="1"/>
              </w:numPr>
              <w:spacing w:after="240"/>
              <w:rPr>
                <w:rFonts w:ascii="Arial" w:hAnsi="Arial" w:cs="Arial"/>
                <w:bCs/>
                <w:sz w:val="20"/>
              </w:rPr>
            </w:pPr>
            <w:r w:rsidRPr="00C91524">
              <w:rPr>
                <w:rFonts w:ascii="Arial" w:hAnsi="Arial" w:cs="Arial"/>
                <w:bCs/>
                <w:sz w:val="20"/>
              </w:rPr>
              <w:t>The Provider shall have been trained to perform Vasectomy procedures to the standard advocated by the Faculty of Family Planning and reproductive Health Care (FFPRHC)</w:t>
            </w:r>
          </w:p>
          <w:p w14:paraId="79767C8B" w14:textId="77777777" w:rsidR="00580081" w:rsidRPr="00C91524" w:rsidRDefault="00580081" w:rsidP="00580081">
            <w:pPr>
              <w:pStyle w:val="ListParagraph"/>
              <w:numPr>
                <w:ilvl w:val="2"/>
                <w:numId w:val="1"/>
              </w:numPr>
              <w:spacing w:after="240"/>
              <w:rPr>
                <w:rFonts w:ascii="Arial" w:hAnsi="Arial" w:cs="Arial"/>
                <w:bCs/>
                <w:sz w:val="20"/>
              </w:rPr>
            </w:pPr>
            <w:r w:rsidRPr="00C91524">
              <w:rPr>
                <w:rFonts w:ascii="Arial" w:hAnsi="Arial" w:cs="Arial"/>
                <w:bCs/>
                <w:sz w:val="20"/>
              </w:rPr>
              <w:t xml:space="preserve">The Provider shall have DBS Clearance </w:t>
            </w:r>
          </w:p>
          <w:p w14:paraId="5194E019" w14:textId="121DC362" w:rsidR="00580081" w:rsidRPr="00C91524" w:rsidRDefault="00580081" w:rsidP="00580081">
            <w:pPr>
              <w:pStyle w:val="ListParagraph"/>
              <w:numPr>
                <w:ilvl w:val="2"/>
                <w:numId w:val="1"/>
              </w:numPr>
              <w:spacing w:after="240"/>
              <w:rPr>
                <w:rFonts w:ascii="Arial" w:hAnsi="Arial" w:cs="Arial"/>
                <w:bCs/>
                <w:sz w:val="20"/>
              </w:rPr>
            </w:pPr>
            <w:r w:rsidRPr="00C91524">
              <w:rPr>
                <w:rFonts w:ascii="Arial" w:hAnsi="Arial" w:cs="Arial"/>
                <w:bCs/>
                <w:sz w:val="20"/>
              </w:rPr>
              <w:t xml:space="preserve">Providers must be aware that the performing Clinician has a minimum of 40 procedures per year </w:t>
            </w:r>
            <w:proofErr w:type="gramStart"/>
            <w:r w:rsidRPr="00C91524">
              <w:rPr>
                <w:rFonts w:ascii="Arial" w:hAnsi="Arial" w:cs="Arial"/>
                <w:bCs/>
                <w:sz w:val="20"/>
              </w:rPr>
              <w:t>in order to</w:t>
            </w:r>
            <w:proofErr w:type="gramEnd"/>
            <w:r w:rsidRPr="00C91524">
              <w:rPr>
                <w:rFonts w:ascii="Arial" w:hAnsi="Arial" w:cs="Arial"/>
                <w:bCs/>
                <w:sz w:val="20"/>
              </w:rPr>
              <w:t xml:space="preserve"> maintain competence</w:t>
            </w:r>
            <w:r w:rsidR="00566E13">
              <w:rPr>
                <w:rFonts w:ascii="Arial" w:hAnsi="Arial" w:cs="Arial"/>
                <w:bCs/>
                <w:sz w:val="20"/>
              </w:rPr>
              <w:t>.</w:t>
            </w:r>
          </w:p>
          <w:p w14:paraId="576605CF" w14:textId="77777777" w:rsidR="00580081" w:rsidRPr="00C91524" w:rsidRDefault="00580081" w:rsidP="00580081">
            <w:pPr>
              <w:pStyle w:val="ListParagraph"/>
              <w:numPr>
                <w:ilvl w:val="2"/>
                <w:numId w:val="1"/>
              </w:numPr>
              <w:spacing w:after="240"/>
              <w:rPr>
                <w:rFonts w:ascii="Arial" w:hAnsi="Arial" w:cs="Arial"/>
                <w:bCs/>
                <w:sz w:val="20"/>
              </w:rPr>
            </w:pPr>
            <w:r w:rsidRPr="00C91524">
              <w:rPr>
                <w:rFonts w:ascii="Arial" w:hAnsi="Arial" w:cs="Arial"/>
                <w:bCs/>
                <w:sz w:val="20"/>
              </w:rPr>
              <w:t xml:space="preserve">The Provider shall </w:t>
            </w:r>
            <w:r w:rsidRPr="00C91524">
              <w:rPr>
                <w:rFonts w:ascii="Arial" w:hAnsi="Arial" w:cs="Arial"/>
                <w:sz w:val="20"/>
              </w:rPr>
              <w:t xml:space="preserve">have in place and operate effective management systems for </w:t>
            </w:r>
            <w:r w:rsidRPr="00C91524">
              <w:rPr>
                <w:rFonts w:ascii="Arial" w:hAnsi="Arial" w:cs="Arial"/>
                <w:bCs/>
                <w:sz w:val="20"/>
              </w:rPr>
              <w:t>prevention and control of healthcare associated infections (HCAI’s)</w:t>
            </w:r>
          </w:p>
          <w:p w14:paraId="7FF9B129" w14:textId="77777777" w:rsidR="00580081" w:rsidRPr="00C91524" w:rsidRDefault="00580081" w:rsidP="00580081">
            <w:pPr>
              <w:pStyle w:val="ListParagraph"/>
              <w:numPr>
                <w:ilvl w:val="2"/>
                <w:numId w:val="1"/>
              </w:numPr>
              <w:spacing w:after="240"/>
              <w:rPr>
                <w:rFonts w:ascii="Arial" w:hAnsi="Arial" w:cs="Arial"/>
                <w:bCs/>
                <w:sz w:val="20"/>
              </w:rPr>
            </w:pPr>
            <w:r w:rsidRPr="00C91524">
              <w:rPr>
                <w:rFonts w:ascii="Arial" w:hAnsi="Arial" w:cs="Arial"/>
                <w:bCs/>
                <w:sz w:val="20"/>
              </w:rPr>
              <w:t>Standards relevant to premises requirements including:</w:t>
            </w:r>
          </w:p>
          <w:p w14:paraId="290E5F5E" w14:textId="77777777" w:rsidR="00580081" w:rsidRPr="00C91524" w:rsidRDefault="00580081" w:rsidP="00580081">
            <w:pPr>
              <w:pStyle w:val="ListParagraph"/>
              <w:numPr>
                <w:ilvl w:val="3"/>
                <w:numId w:val="1"/>
              </w:numPr>
              <w:spacing w:after="240"/>
              <w:ind w:left="2127"/>
              <w:rPr>
                <w:rFonts w:ascii="Arial" w:hAnsi="Arial" w:cs="Arial"/>
                <w:bCs/>
                <w:sz w:val="20"/>
              </w:rPr>
            </w:pPr>
            <w:r w:rsidRPr="00C91524">
              <w:rPr>
                <w:rFonts w:ascii="Arial" w:hAnsi="Arial" w:cs="Arial"/>
                <w:bCs/>
                <w:sz w:val="20"/>
              </w:rPr>
              <w:t>Appropriate CQC registrations must be in place</w:t>
            </w:r>
          </w:p>
          <w:p w14:paraId="276D5B29" w14:textId="77777777" w:rsidR="00580081" w:rsidRPr="00C91524" w:rsidRDefault="00580081" w:rsidP="00580081">
            <w:pPr>
              <w:pStyle w:val="ListParagraph"/>
              <w:numPr>
                <w:ilvl w:val="3"/>
                <w:numId w:val="1"/>
              </w:numPr>
              <w:spacing w:after="240"/>
              <w:ind w:left="2127"/>
              <w:rPr>
                <w:rFonts w:ascii="Arial" w:hAnsi="Arial" w:cs="Arial"/>
                <w:bCs/>
                <w:sz w:val="20"/>
              </w:rPr>
            </w:pPr>
            <w:r w:rsidRPr="00C91524">
              <w:rPr>
                <w:rFonts w:ascii="Arial" w:hAnsi="Arial" w:cs="Arial"/>
                <w:bCs/>
                <w:sz w:val="20"/>
              </w:rPr>
              <w:t>A procedure for cleaning of the environment must be in place and audited</w:t>
            </w:r>
          </w:p>
          <w:p w14:paraId="294F0EB6" w14:textId="77777777" w:rsidR="00580081" w:rsidRPr="00C91524" w:rsidRDefault="00580081" w:rsidP="00580081">
            <w:pPr>
              <w:pStyle w:val="ListParagraph"/>
              <w:numPr>
                <w:ilvl w:val="3"/>
                <w:numId w:val="1"/>
              </w:numPr>
              <w:spacing w:after="240"/>
              <w:ind w:left="2127"/>
              <w:rPr>
                <w:rFonts w:ascii="Arial" w:hAnsi="Arial" w:cs="Arial"/>
                <w:bCs/>
                <w:sz w:val="20"/>
              </w:rPr>
            </w:pPr>
            <w:r w:rsidRPr="00C91524">
              <w:rPr>
                <w:rFonts w:ascii="Arial" w:hAnsi="Arial" w:cs="Arial"/>
                <w:bCs/>
                <w:sz w:val="20"/>
              </w:rPr>
              <w:t>Hand hygiene training of staff involved</w:t>
            </w:r>
          </w:p>
          <w:p w14:paraId="58F41549" w14:textId="77777777" w:rsidR="00580081" w:rsidRPr="00C91524" w:rsidRDefault="00580081" w:rsidP="00580081">
            <w:pPr>
              <w:pStyle w:val="ListParagraph"/>
              <w:numPr>
                <w:ilvl w:val="3"/>
                <w:numId w:val="1"/>
              </w:numPr>
              <w:spacing w:after="240"/>
              <w:ind w:left="2127"/>
              <w:rPr>
                <w:rFonts w:ascii="Arial" w:hAnsi="Arial" w:cs="Arial"/>
                <w:bCs/>
                <w:sz w:val="20"/>
              </w:rPr>
            </w:pPr>
            <w:r w:rsidRPr="00C91524">
              <w:rPr>
                <w:rFonts w:ascii="Arial" w:hAnsi="Arial" w:cs="Arial"/>
                <w:bCs/>
                <w:sz w:val="20"/>
              </w:rPr>
              <w:t>Equipment cleaning protocol must be in place</w:t>
            </w:r>
          </w:p>
          <w:p w14:paraId="26E18210" w14:textId="77777777" w:rsidR="00580081" w:rsidRPr="008B61AF" w:rsidRDefault="00580081" w:rsidP="00580081">
            <w:pPr>
              <w:pStyle w:val="ListParagraph"/>
              <w:numPr>
                <w:ilvl w:val="2"/>
                <w:numId w:val="1"/>
              </w:numPr>
              <w:rPr>
                <w:rFonts w:ascii="Arial" w:hAnsi="Arial" w:cs="Arial"/>
                <w:bCs/>
                <w:sz w:val="20"/>
              </w:rPr>
            </w:pPr>
            <w:r w:rsidRPr="00C91524">
              <w:rPr>
                <w:rFonts w:ascii="Arial" w:hAnsi="Arial" w:cs="Arial"/>
                <w:bCs/>
                <w:sz w:val="20"/>
              </w:rPr>
              <w:t xml:space="preserve">A clear process for decontamination and sterilization of re-usable instruments (if applicable) should be demonstrated. </w:t>
            </w:r>
            <w:r>
              <w:rPr>
                <w:rFonts w:ascii="Arial" w:hAnsi="Arial" w:cs="Arial"/>
                <w:bCs/>
                <w:sz w:val="20"/>
              </w:rPr>
              <w:br/>
            </w:r>
          </w:p>
        </w:tc>
      </w:tr>
      <w:tr w:rsidR="00580081" w:rsidRPr="00C91524" w14:paraId="689B21D5" w14:textId="77777777" w:rsidTr="00566E13">
        <w:trPr>
          <w:trHeight w:val="511"/>
        </w:trPr>
        <w:tc>
          <w:tcPr>
            <w:tcW w:w="8528" w:type="dxa"/>
            <w:shd w:val="clear" w:color="auto" w:fill="FFFFFF" w:themeFill="background1"/>
            <w:vAlign w:val="center"/>
          </w:tcPr>
          <w:p w14:paraId="341018FB" w14:textId="77777777" w:rsidR="00580081" w:rsidRPr="00C91524" w:rsidRDefault="00580081" w:rsidP="00A01BC8">
            <w:pPr>
              <w:rPr>
                <w:rFonts w:ascii="Arial" w:hAnsi="Arial" w:cs="Arial"/>
                <w:b/>
                <w:color w:val="70AD47" w:themeColor="accent6"/>
              </w:rPr>
            </w:pPr>
            <w:r w:rsidRPr="00566E13">
              <w:rPr>
                <w:rFonts w:ascii="Arial" w:hAnsi="Arial" w:cs="Arial"/>
                <w:b/>
                <w:color w:val="2F5496" w:themeColor="accent1" w:themeShade="BF"/>
              </w:rPr>
              <w:t xml:space="preserve">APPLICABLE QUALITY REQUIREMENTS </w:t>
            </w:r>
          </w:p>
        </w:tc>
      </w:tr>
      <w:tr w:rsidR="00580081" w:rsidRPr="00C91524" w14:paraId="5C1D0BA7" w14:textId="77777777" w:rsidTr="00A01BC8">
        <w:trPr>
          <w:trHeight w:val="511"/>
        </w:trPr>
        <w:tc>
          <w:tcPr>
            <w:tcW w:w="8528" w:type="dxa"/>
            <w:shd w:val="clear" w:color="auto" w:fill="auto"/>
            <w:vAlign w:val="center"/>
          </w:tcPr>
          <w:p w14:paraId="226DE19D" w14:textId="77777777" w:rsidR="00580081" w:rsidRPr="00C91524" w:rsidRDefault="00580081" w:rsidP="00580081">
            <w:pPr>
              <w:pStyle w:val="ListParagraph"/>
              <w:numPr>
                <w:ilvl w:val="0"/>
                <w:numId w:val="1"/>
              </w:numPr>
              <w:spacing w:after="240"/>
              <w:rPr>
                <w:rFonts w:ascii="Arial" w:hAnsi="Arial" w:cs="Arial"/>
                <w:b/>
                <w:color w:val="00B050"/>
                <w:u w:val="single"/>
              </w:rPr>
            </w:pPr>
            <w:r w:rsidRPr="00566E13">
              <w:rPr>
                <w:rFonts w:ascii="Arial" w:hAnsi="Arial" w:cs="Arial"/>
                <w:b/>
                <w:color w:val="2F5496" w:themeColor="accent1" w:themeShade="BF"/>
                <w:u w:val="single"/>
                <w:shd w:val="clear" w:color="auto" w:fill="FFFFFF" w:themeFill="background1"/>
              </w:rPr>
              <w:t>APPLICABLE QUALITY REQUIREMENTS</w:t>
            </w:r>
          </w:p>
          <w:p w14:paraId="6C7519D3" w14:textId="77777777" w:rsidR="00580081" w:rsidRPr="00C91524" w:rsidRDefault="00580081" w:rsidP="00580081">
            <w:pPr>
              <w:pStyle w:val="ListParagraph"/>
              <w:numPr>
                <w:ilvl w:val="1"/>
                <w:numId w:val="1"/>
              </w:numPr>
              <w:spacing w:after="240"/>
              <w:rPr>
                <w:rFonts w:ascii="Arial" w:hAnsi="Arial" w:cs="Arial"/>
                <w:b/>
                <w:color w:val="00B050"/>
                <w:sz w:val="20"/>
                <w:szCs w:val="20"/>
              </w:rPr>
            </w:pPr>
            <w:r w:rsidRPr="00566E13">
              <w:rPr>
                <w:rFonts w:ascii="Arial" w:hAnsi="Arial" w:cs="Arial"/>
                <w:b/>
                <w:color w:val="2F5496" w:themeColor="accent1" w:themeShade="BF"/>
                <w:sz w:val="20"/>
                <w:szCs w:val="20"/>
                <w:shd w:val="clear" w:color="auto" w:fill="FFFFFF" w:themeFill="background1"/>
              </w:rPr>
              <w:t>Applicable quality requirements</w:t>
            </w:r>
          </w:p>
          <w:p w14:paraId="636CB307" w14:textId="6589449F" w:rsidR="00580081" w:rsidRPr="00C91524" w:rsidRDefault="00580081" w:rsidP="00A01BC8">
            <w:pPr>
              <w:pStyle w:val="ListParagraph"/>
              <w:spacing w:after="240"/>
              <w:ind w:left="792"/>
              <w:rPr>
                <w:rFonts w:ascii="Arial" w:hAnsi="Arial" w:cs="Arial"/>
                <w:color w:val="00B050"/>
                <w:u w:val="single"/>
              </w:rPr>
            </w:pPr>
            <w:r w:rsidRPr="00C91524">
              <w:rPr>
                <w:rFonts w:ascii="Arial" w:hAnsi="Arial" w:cs="Arial"/>
                <w:sz w:val="20"/>
                <w:szCs w:val="20"/>
              </w:rPr>
              <w:t>See Schedule 4</w:t>
            </w:r>
            <w:r w:rsidR="00566E13">
              <w:rPr>
                <w:rFonts w:ascii="Arial" w:hAnsi="Arial" w:cs="Arial"/>
                <w:sz w:val="20"/>
                <w:szCs w:val="20"/>
              </w:rPr>
              <w:t>.</w:t>
            </w:r>
          </w:p>
        </w:tc>
      </w:tr>
    </w:tbl>
    <w:p w14:paraId="353341B6" w14:textId="77777777" w:rsidR="00566E13" w:rsidRDefault="00566E13">
      <w:r>
        <w:br w:type="page"/>
      </w:r>
    </w:p>
    <w:tbl>
      <w:tblPr>
        <w:tblStyle w:val="TableGrid"/>
        <w:tblW w:w="0" w:type="auto"/>
        <w:tblLook w:val="04A0" w:firstRow="1" w:lastRow="0" w:firstColumn="1" w:lastColumn="0" w:noHBand="0" w:noVBand="1"/>
      </w:tblPr>
      <w:tblGrid>
        <w:gridCol w:w="8528"/>
      </w:tblGrid>
      <w:tr w:rsidR="00580081" w:rsidRPr="00C91524" w14:paraId="110964A6" w14:textId="77777777" w:rsidTr="00566E13">
        <w:trPr>
          <w:trHeight w:val="511"/>
        </w:trPr>
        <w:tc>
          <w:tcPr>
            <w:tcW w:w="8528" w:type="dxa"/>
            <w:shd w:val="clear" w:color="auto" w:fill="FFFFFF" w:themeFill="background1"/>
            <w:vAlign w:val="center"/>
          </w:tcPr>
          <w:p w14:paraId="6154E606" w14:textId="5E1A6220" w:rsidR="00580081" w:rsidRPr="00C91524" w:rsidRDefault="00580081" w:rsidP="00A01BC8">
            <w:pPr>
              <w:rPr>
                <w:rFonts w:ascii="Arial" w:hAnsi="Arial" w:cs="Arial"/>
                <w:b/>
                <w:color w:val="70AD47" w:themeColor="accent6"/>
              </w:rPr>
            </w:pPr>
            <w:r w:rsidRPr="00566E13">
              <w:rPr>
                <w:rFonts w:ascii="Arial" w:hAnsi="Arial" w:cs="Arial"/>
                <w:b/>
                <w:color w:val="2F5496" w:themeColor="accent1" w:themeShade="BF"/>
              </w:rPr>
              <w:t>LOCATION OF PROVIDER PREMISES</w:t>
            </w:r>
          </w:p>
        </w:tc>
      </w:tr>
      <w:tr w:rsidR="00580081" w:rsidRPr="00C91524" w14:paraId="236CCA1F" w14:textId="77777777" w:rsidTr="00A01BC8">
        <w:trPr>
          <w:trHeight w:val="511"/>
        </w:trPr>
        <w:tc>
          <w:tcPr>
            <w:tcW w:w="8528" w:type="dxa"/>
            <w:shd w:val="clear" w:color="auto" w:fill="auto"/>
            <w:vAlign w:val="center"/>
          </w:tcPr>
          <w:p w14:paraId="3067006F" w14:textId="77777777" w:rsidR="00580081" w:rsidRPr="00C91524" w:rsidRDefault="00580081" w:rsidP="00566E13">
            <w:pPr>
              <w:spacing w:after="0"/>
              <w:rPr>
                <w:rFonts w:ascii="Arial" w:hAnsi="Arial" w:cs="Arial"/>
                <w:b/>
                <w:color w:val="00B050"/>
                <w:sz w:val="20"/>
              </w:rPr>
            </w:pPr>
          </w:p>
          <w:p w14:paraId="7A886AC7" w14:textId="4266D2A0" w:rsidR="00580081" w:rsidRDefault="00580081" w:rsidP="00566E13">
            <w:pPr>
              <w:spacing w:after="0"/>
              <w:rPr>
                <w:rFonts w:ascii="Arial" w:hAnsi="Arial" w:cs="Arial"/>
                <w:b/>
                <w:color w:val="00B050"/>
                <w:sz w:val="20"/>
              </w:rPr>
            </w:pPr>
            <w:r w:rsidRPr="00566E13">
              <w:rPr>
                <w:rFonts w:ascii="Arial" w:hAnsi="Arial" w:cs="Arial"/>
                <w:b/>
                <w:color w:val="2F5496" w:themeColor="accent1" w:themeShade="BF"/>
                <w:sz w:val="20"/>
              </w:rPr>
              <w:t>The Provider’s premises are located at:</w:t>
            </w:r>
          </w:p>
          <w:p w14:paraId="7DAB1615" w14:textId="77777777" w:rsidR="007C3287" w:rsidRPr="00C91524" w:rsidRDefault="007C3287" w:rsidP="00566E13">
            <w:pPr>
              <w:spacing w:after="0"/>
              <w:rPr>
                <w:rFonts w:ascii="Arial" w:hAnsi="Arial" w:cs="Arial"/>
                <w:b/>
                <w:color w:val="00B050"/>
                <w:sz w:val="20"/>
              </w:rPr>
            </w:pPr>
          </w:p>
          <w:p w14:paraId="660E9E7B" w14:textId="77777777" w:rsidR="00580081" w:rsidRPr="00C91524" w:rsidRDefault="00580081" w:rsidP="00566E13">
            <w:pPr>
              <w:spacing w:after="0"/>
              <w:rPr>
                <w:rFonts w:ascii="Arial" w:hAnsi="Arial" w:cs="Arial"/>
                <w:sz w:val="20"/>
              </w:rPr>
            </w:pPr>
            <w:r w:rsidRPr="00C91524">
              <w:rPr>
                <w:rFonts w:ascii="Arial" w:hAnsi="Arial" w:cs="Arial"/>
                <w:sz w:val="20"/>
              </w:rPr>
              <w:t>Service providers shall need to provide evidence of CQC certification and must be registered for Surgical Procedures Regulated Activity at a specified premises location.</w:t>
            </w:r>
          </w:p>
          <w:p w14:paraId="59E2C680" w14:textId="77777777" w:rsidR="00580081" w:rsidRPr="00C91524" w:rsidRDefault="00580081" w:rsidP="00566E13">
            <w:pPr>
              <w:spacing w:after="0"/>
              <w:rPr>
                <w:rFonts w:ascii="Arial" w:hAnsi="Arial" w:cs="Arial"/>
                <w:sz w:val="20"/>
              </w:rPr>
            </w:pPr>
          </w:p>
          <w:p w14:paraId="6BE5F2F7" w14:textId="77777777" w:rsidR="00580081" w:rsidRPr="00C91524" w:rsidRDefault="00580081" w:rsidP="00566E13">
            <w:pPr>
              <w:spacing w:after="0"/>
              <w:rPr>
                <w:rFonts w:ascii="Arial" w:hAnsi="Arial" w:cs="Arial"/>
                <w:sz w:val="20"/>
              </w:rPr>
            </w:pPr>
            <w:r w:rsidRPr="00C91524">
              <w:rPr>
                <w:rFonts w:ascii="Arial" w:hAnsi="Arial" w:cs="Arial"/>
                <w:sz w:val="20"/>
              </w:rPr>
              <w:t>Waiting areas should have sufficient seating to accommodate the number of service users and their partners. Such areas should consider the comfort of those waiting for others as they may experience an extended wait during a consultation or procedure</w:t>
            </w:r>
          </w:p>
          <w:p w14:paraId="6FA6DF18" w14:textId="77777777" w:rsidR="00580081" w:rsidRPr="00C91524" w:rsidRDefault="00580081" w:rsidP="00566E13">
            <w:pPr>
              <w:spacing w:after="0"/>
              <w:rPr>
                <w:rFonts w:ascii="Arial" w:hAnsi="Arial" w:cs="Arial"/>
                <w:sz w:val="20"/>
              </w:rPr>
            </w:pPr>
          </w:p>
          <w:p w14:paraId="6FC9952D" w14:textId="206D09CD" w:rsidR="00580081" w:rsidRPr="008D7424" w:rsidRDefault="00580081" w:rsidP="00566E13">
            <w:pPr>
              <w:spacing w:after="0"/>
              <w:rPr>
                <w:rFonts w:ascii="Arial" w:hAnsi="Arial" w:cs="Arial"/>
                <w:sz w:val="20"/>
              </w:rPr>
            </w:pPr>
            <w:r w:rsidRPr="00C91524">
              <w:rPr>
                <w:rFonts w:ascii="Arial" w:hAnsi="Arial" w:cs="Arial"/>
                <w:sz w:val="20"/>
              </w:rPr>
              <w:t xml:space="preserve">Specific aspects of clinic acceptability, such as ease of access, DDA compliant, privacy </w:t>
            </w:r>
            <w:r w:rsidR="00566E13">
              <w:rPr>
                <w:rFonts w:ascii="Arial" w:hAnsi="Arial" w:cs="Arial"/>
                <w:sz w:val="20"/>
              </w:rPr>
              <w:t xml:space="preserve">and </w:t>
            </w:r>
            <w:r w:rsidRPr="00C91524">
              <w:rPr>
                <w:rFonts w:ascii="Arial" w:hAnsi="Arial" w:cs="Arial"/>
                <w:sz w:val="20"/>
              </w:rPr>
              <w:t>dignity, comfort and “room for improvement” should be actively reviewed in consultation with service users on an annual basis.</w:t>
            </w:r>
            <w:r>
              <w:rPr>
                <w:rFonts w:ascii="Arial" w:hAnsi="Arial" w:cs="Arial"/>
                <w:sz w:val="20"/>
              </w:rPr>
              <w:br/>
            </w:r>
          </w:p>
        </w:tc>
      </w:tr>
    </w:tbl>
    <w:p w14:paraId="3F20F4B4" w14:textId="40D2378E" w:rsidR="00E51DCF" w:rsidRDefault="00E51DCF" w:rsidP="00566E13">
      <w:pPr>
        <w:shd w:val="clear" w:color="auto" w:fill="FFFFFF" w:themeFill="background1"/>
        <w:tabs>
          <w:tab w:val="left" w:pos="3147"/>
        </w:tabs>
        <w:spacing w:after="0"/>
        <w:jc w:val="both"/>
      </w:pPr>
    </w:p>
    <w:sectPr w:rsidR="00E51D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ntax">
    <w:altName w:val="Calibri"/>
    <w:panose1 w:val="00000000000000000000"/>
    <w:charset w:val="00"/>
    <w:family w:val="auto"/>
    <w:notTrueType/>
    <w:pitch w:val="variable"/>
    <w:sig w:usb0="00000003" w:usb1="00000000" w:usb2="00000000" w:usb3="00000000" w:csb0="00000001" w:csb1="00000000"/>
  </w:font>
  <w:font w:name="MS ??">
    <w:altName w:val="Yu Gothic"/>
    <w:panose1 w:val="00000000000000000000"/>
    <w:charset w:val="80"/>
    <w:family w:val="auto"/>
    <w:notTrueType/>
    <w:pitch w:val="variable"/>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807B4"/>
    <w:multiLevelType w:val="hybridMultilevel"/>
    <w:tmpl w:val="080643F2"/>
    <w:lvl w:ilvl="0" w:tplc="02A6126A">
      <w:start w:val="1"/>
      <w:numFmt w:val="bullet"/>
      <w:lvlText w:val=""/>
      <w:lvlJc w:val="left"/>
      <w:pPr>
        <w:ind w:left="1572" w:hanging="360"/>
      </w:pPr>
      <w:rPr>
        <w:rFonts w:ascii="Symbol" w:hAnsi="Symbol" w:hint="default"/>
        <w:color w:val="auto"/>
      </w:rPr>
    </w:lvl>
    <w:lvl w:ilvl="1" w:tplc="08090003">
      <w:start w:val="1"/>
      <w:numFmt w:val="bullet"/>
      <w:lvlText w:val="o"/>
      <w:lvlJc w:val="left"/>
      <w:pPr>
        <w:ind w:left="2292" w:hanging="360"/>
      </w:pPr>
      <w:rPr>
        <w:rFonts w:ascii="Courier New" w:hAnsi="Courier New" w:cs="Courier New" w:hint="default"/>
      </w:rPr>
    </w:lvl>
    <w:lvl w:ilvl="2" w:tplc="08090005">
      <w:start w:val="1"/>
      <w:numFmt w:val="bullet"/>
      <w:lvlText w:val=""/>
      <w:lvlJc w:val="left"/>
      <w:pPr>
        <w:ind w:left="3012" w:hanging="360"/>
      </w:pPr>
      <w:rPr>
        <w:rFonts w:ascii="Wingdings" w:hAnsi="Wingdings" w:hint="default"/>
      </w:rPr>
    </w:lvl>
    <w:lvl w:ilvl="3" w:tplc="08090001" w:tentative="1">
      <w:start w:val="1"/>
      <w:numFmt w:val="bullet"/>
      <w:lvlText w:val=""/>
      <w:lvlJc w:val="left"/>
      <w:pPr>
        <w:ind w:left="3732" w:hanging="360"/>
      </w:pPr>
      <w:rPr>
        <w:rFonts w:ascii="Symbol" w:hAnsi="Symbol" w:hint="default"/>
      </w:rPr>
    </w:lvl>
    <w:lvl w:ilvl="4" w:tplc="08090003" w:tentative="1">
      <w:start w:val="1"/>
      <w:numFmt w:val="bullet"/>
      <w:lvlText w:val="o"/>
      <w:lvlJc w:val="left"/>
      <w:pPr>
        <w:ind w:left="4452" w:hanging="360"/>
      </w:pPr>
      <w:rPr>
        <w:rFonts w:ascii="Courier New" w:hAnsi="Courier New" w:cs="Courier New" w:hint="default"/>
      </w:rPr>
    </w:lvl>
    <w:lvl w:ilvl="5" w:tplc="08090005" w:tentative="1">
      <w:start w:val="1"/>
      <w:numFmt w:val="bullet"/>
      <w:lvlText w:val=""/>
      <w:lvlJc w:val="left"/>
      <w:pPr>
        <w:ind w:left="5172" w:hanging="360"/>
      </w:pPr>
      <w:rPr>
        <w:rFonts w:ascii="Wingdings" w:hAnsi="Wingdings" w:hint="default"/>
      </w:rPr>
    </w:lvl>
    <w:lvl w:ilvl="6" w:tplc="08090001" w:tentative="1">
      <w:start w:val="1"/>
      <w:numFmt w:val="bullet"/>
      <w:lvlText w:val=""/>
      <w:lvlJc w:val="left"/>
      <w:pPr>
        <w:ind w:left="5892" w:hanging="360"/>
      </w:pPr>
      <w:rPr>
        <w:rFonts w:ascii="Symbol" w:hAnsi="Symbol" w:hint="default"/>
      </w:rPr>
    </w:lvl>
    <w:lvl w:ilvl="7" w:tplc="08090003" w:tentative="1">
      <w:start w:val="1"/>
      <w:numFmt w:val="bullet"/>
      <w:lvlText w:val="o"/>
      <w:lvlJc w:val="left"/>
      <w:pPr>
        <w:ind w:left="6612" w:hanging="360"/>
      </w:pPr>
      <w:rPr>
        <w:rFonts w:ascii="Courier New" w:hAnsi="Courier New" w:cs="Courier New" w:hint="default"/>
      </w:rPr>
    </w:lvl>
    <w:lvl w:ilvl="8" w:tplc="08090005" w:tentative="1">
      <w:start w:val="1"/>
      <w:numFmt w:val="bullet"/>
      <w:lvlText w:val=""/>
      <w:lvlJc w:val="left"/>
      <w:pPr>
        <w:ind w:left="7332" w:hanging="360"/>
      </w:pPr>
      <w:rPr>
        <w:rFonts w:ascii="Wingdings" w:hAnsi="Wingdings" w:hint="default"/>
      </w:rPr>
    </w:lvl>
  </w:abstractNum>
  <w:abstractNum w:abstractNumId="1" w15:restartNumberingAfterBreak="0">
    <w:nsid w:val="0893108A"/>
    <w:multiLevelType w:val="multilevel"/>
    <w:tmpl w:val="B3C062AA"/>
    <w:lvl w:ilvl="0">
      <w:start w:val="1"/>
      <w:numFmt w:val="decimal"/>
      <w:lvlText w:val="%1."/>
      <w:lvlJc w:val="left"/>
      <w:pPr>
        <w:ind w:left="360" w:hanging="360"/>
      </w:pPr>
      <w:rPr>
        <w:color w:val="2F5496" w:themeColor="accent1" w:themeShade="BF"/>
      </w:rPr>
    </w:lvl>
    <w:lvl w:ilvl="1">
      <w:start w:val="1"/>
      <w:numFmt w:val="decimal"/>
      <w:lvlText w:val="%1.%2."/>
      <w:lvlJc w:val="left"/>
      <w:pPr>
        <w:ind w:left="792" w:hanging="432"/>
      </w:pPr>
      <w:rPr>
        <w:color w:val="2F5496" w:themeColor="accent1" w:themeShade="BF"/>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8AD1828"/>
    <w:multiLevelType w:val="hybridMultilevel"/>
    <w:tmpl w:val="FCA271DA"/>
    <w:lvl w:ilvl="0" w:tplc="08090001">
      <w:start w:val="1"/>
      <w:numFmt w:val="bullet"/>
      <w:lvlText w:val=""/>
      <w:lvlJc w:val="left"/>
      <w:pPr>
        <w:ind w:left="1584" w:hanging="360"/>
      </w:pPr>
      <w:rPr>
        <w:rFonts w:ascii="Symbol" w:hAnsi="Symbol" w:hint="default"/>
      </w:rPr>
    </w:lvl>
    <w:lvl w:ilvl="1" w:tplc="08090003" w:tentative="1">
      <w:start w:val="1"/>
      <w:numFmt w:val="bullet"/>
      <w:lvlText w:val="o"/>
      <w:lvlJc w:val="left"/>
      <w:pPr>
        <w:ind w:left="2304" w:hanging="360"/>
      </w:pPr>
      <w:rPr>
        <w:rFonts w:ascii="Courier New" w:hAnsi="Courier New" w:cs="Courier New" w:hint="default"/>
      </w:rPr>
    </w:lvl>
    <w:lvl w:ilvl="2" w:tplc="08090005" w:tentative="1">
      <w:start w:val="1"/>
      <w:numFmt w:val="bullet"/>
      <w:lvlText w:val=""/>
      <w:lvlJc w:val="left"/>
      <w:pPr>
        <w:ind w:left="3024" w:hanging="360"/>
      </w:pPr>
      <w:rPr>
        <w:rFonts w:ascii="Wingdings" w:hAnsi="Wingdings" w:hint="default"/>
      </w:rPr>
    </w:lvl>
    <w:lvl w:ilvl="3" w:tplc="08090001" w:tentative="1">
      <w:start w:val="1"/>
      <w:numFmt w:val="bullet"/>
      <w:lvlText w:val=""/>
      <w:lvlJc w:val="left"/>
      <w:pPr>
        <w:ind w:left="3744" w:hanging="360"/>
      </w:pPr>
      <w:rPr>
        <w:rFonts w:ascii="Symbol" w:hAnsi="Symbol" w:hint="default"/>
      </w:rPr>
    </w:lvl>
    <w:lvl w:ilvl="4" w:tplc="08090003" w:tentative="1">
      <w:start w:val="1"/>
      <w:numFmt w:val="bullet"/>
      <w:lvlText w:val="o"/>
      <w:lvlJc w:val="left"/>
      <w:pPr>
        <w:ind w:left="4464" w:hanging="360"/>
      </w:pPr>
      <w:rPr>
        <w:rFonts w:ascii="Courier New" w:hAnsi="Courier New" w:cs="Courier New" w:hint="default"/>
      </w:rPr>
    </w:lvl>
    <w:lvl w:ilvl="5" w:tplc="08090005" w:tentative="1">
      <w:start w:val="1"/>
      <w:numFmt w:val="bullet"/>
      <w:lvlText w:val=""/>
      <w:lvlJc w:val="left"/>
      <w:pPr>
        <w:ind w:left="5184" w:hanging="360"/>
      </w:pPr>
      <w:rPr>
        <w:rFonts w:ascii="Wingdings" w:hAnsi="Wingdings" w:hint="default"/>
      </w:rPr>
    </w:lvl>
    <w:lvl w:ilvl="6" w:tplc="08090001" w:tentative="1">
      <w:start w:val="1"/>
      <w:numFmt w:val="bullet"/>
      <w:lvlText w:val=""/>
      <w:lvlJc w:val="left"/>
      <w:pPr>
        <w:ind w:left="5904" w:hanging="360"/>
      </w:pPr>
      <w:rPr>
        <w:rFonts w:ascii="Symbol" w:hAnsi="Symbol" w:hint="default"/>
      </w:rPr>
    </w:lvl>
    <w:lvl w:ilvl="7" w:tplc="08090003" w:tentative="1">
      <w:start w:val="1"/>
      <w:numFmt w:val="bullet"/>
      <w:lvlText w:val="o"/>
      <w:lvlJc w:val="left"/>
      <w:pPr>
        <w:ind w:left="6624" w:hanging="360"/>
      </w:pPr>
      <w:rPr>
        <w:rFonts w:ascii="Courier New" w:hAnsi="Courier New" w:cs="Courier New" w:hint="default"/>
      </w:rPr>
    </w:lvl>
    <w:lvl w:ilvl="8" w:tplc="08090005" w:tentative="1">
      <w:start w:val="1"/>
      <w:numFmt w:val="bullet"/>
      <w:lvlText w:val=""/>
      <w:lvlJc w:val="left"/>
      <w:pPr>
        <w:ind w:left="7344" w:hanging="360"/>
      </w:pPr>
      <w:rPr>
        <w:rFonts w:ascii="Wingdings" w:hAnsi="Wingdings" w:hint="default"/>
      </w:rPr>
    </w:lvl>
  </w:abstractNum>
  <w:abstractNum w:abstractNumId="3" w15:restartNumberingAfterBreak="0">
    <w:nsid w:val="13404458"/>
    <w:multiLevelType w:val="hybridMultilevel"/>
    <w:tmpl w:val="06009134"/>
    <w:lvl w:ilvl="0" w:tplc="08090015">
      <w:start w:val="1"/>
      <w:numFmt w:val="upperLetter"/>
      <w:lvlText w:val="%1."/>
      <w:lvlJc w:val="left"/>
      <w:pPr>
        <w:ind w:left="248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3355754"/>
    <w:multiLevelType w:val="multilevel"/>
    <w:tmpl w:val="D408E6AA"/>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36E5BB1"/>
    <w:multiLevelType w:val="hybridMultilevel"/>
    <w:tmpl w:val="BD7E147C"/>
    <w:lvl w:ilvl="0" w:tplc="08090001">
      <w:start w:val="1"/>
      <w:numFmt w:val="bullet"/>
      <w:lvlText w:val=""/>
      <w:lvlJc w:val="left"/>
      <w:pPr>
        <w:ind w:left="1584" w:hanging="360"/>
      </w:pPr>
      <w:rPr>
        <w:rFonts w:ascii="Symbol" w:hAnsi="Symbol" w:hint="default"/>
      </w:rPr>
    </w:lvl>
    <w:lvl w:ilvl="1" w:tplc="08090003" w:tentative="1">
      <w:start w:val="1"/>
      <w:numFmt w:val="bullet"/>
      <w:lvlText w:val="o"/>
      <w:lvlJc w:val="left"/>
      <w:pPr>
        <w:ind w:left="2304" w:hanging="360"/>
      </w:pPr>
      <w:rPr>
        <w:rFonts w:ascii="Courier New" w:hAnsi="Courier New" w:cs="Courier New" w:hint="default"/>
      </w:rPr>
    </w:lvl>
    <w:lvl w:ilvl="2" w:tplc="08090005" w:tentative="1">
      <w:start w:val="1"/>
      <w:numFmt w:val="bullet"/>
      <w:lvlText w:val=""/>
      <w:lvlJc w:val="left"/>
      <w:pPr>
        <w:ind w:left="3024" w:hanging="360"/>
      </w:pPr>
      <w:rPr>
        <w:rFonts w:ascii="Wingdings" w:hAnsi="Wingdings" w:hint="default"/>
      </w:rPr>
    </w:lvl>
    <w:lvl w:ilvl="3" w:tplc="08090001" w:tentative="1">
      <w:start w:val="1"/>
      <w:numFmt w:val="bullet"/>
      <w:lvlText w:val=""/>
      <w:lvlJc w:val="left"/>
      <w:pPr>
        <w:ind w:left="3744" w:hanging="360"/>
      </w:pPr>
      <w:rPr>
        <w:rFonts w:ascii="Symbol" w:hAnsi="Symbol" w:hint="default"/>
      </w:rPr>
    </w:lvl>
    <w:lvl w:ilvl="4" w:tplc="08090003" w:tentative="1">
      <w:start w:val="1"/>
      <w:numFmt w:val="bullet"/>
      <w:lvlText w:val="o"/>
      <w:lvlJc w:val="left"/>
      <w:pPr>
        <w:ind w:left="4464" w:hanging="360"/>
      </w:pPr>
      <w:rPr>
        <w:rFonts w:ascii="Courier New" w:hAnsi="Courier New" w:cs="Courier New" w:hint="default"/>
      </w:rPr>
    </w:lvl>
    <w:lvl w:ilvl="5" w:tplc="08090005" w:tentative="1">
      <w:start w:val="1"/>
      <w:numFmt w:val="bullet"/>
      <w:lvlText w:val=""/>
      <w:lvlJc w:val="left"/>
      <w:pPr>
        <w:ind w:left="5184" w:hanging="360"/>
      </w:pPr>
      <w:rPr>
        <w:rFonts w:ascii="Wingdings" w:hAnsi="Wingdings" w:hint="default"/>
      </w:rPr>
    </w:lvl>
    <w:lvl w:ilvl="6" w:tplc="08090001" w:tentative="1">
      <w:start w:val="1"/>
      <w:numFmt w:val="bullet"/>
      <w:lvlText w:val=""/>
      <w:lvlJc w:val="left"/>
      <w:pPr>
        <w:ind w:left="5904" w:hanging="360"/>
      </w:pPr>
      <w:rPr>
        <w:rFonts w:ascii="Symbol" w:hAnsi="Symbol" w:hint="default"/>
      </w:rPr>
    </w:lvl>
    <w:lvl w:ilvl="7" w:tplc="08090003" w:tentative="1">
      <w:start w:val="1"/>
      <w:numFmt w:val="bullet"/>
      <w:lvlText w:val="o"/>
      <w:lvlJc w:val="left"/>
      <w:pPr>
        <w:ind w:left="6624" w:hanging="360"/>
      </w:pPr>
      <w:rPr>
        <w:rFonts w:ascii="Courier New" w:hAnsi="Courier New" w:cs="Courier New" w:hint="default"/>
      </w:rPr>
    </w:lvl>
    <w:lvl w:ilvl="8" w:tplc="08090005" w:tentative="1">
      <w:start w:val="1"/>
      <w:numFmt w:val="bullet"/>
      <w:lvlText w:val=""/>
      <w:lvlJc w:val="left"/>
      <w:pPr>
        <w:ind w:left="7344" w:hanging="360"/>
      </w:pPr>
      <w:rPr>
        <w:rFonts w:ascii="Wingdings" w:hAnsi="Wingdings" w:hint="default"/>
      </w:rPr>
    </w:lvl>
  </w:abstractNum>
  <w:abstractNum w:abstractNumId="6" w15:restartNumberingAfterBreak="0">
    <w:nsid w:val="2F410DDB"/>
    <w:multiLevelType w:val="multilevel"/>
    <w:tmpl w:val="D408E6AA"/>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4D03F7F"/>
    <w:multiLevelType w:val="multilevel"/>
    <w:tmpl w:val="65A84F46"/>
    <w:lvl w:ilvl="0">
      <w:start w:val="1"/>
      <w:numFmt w:val="decimal"/>
      <w:lvlText w:val="%1."/>
      <w:lvlJc w:val="left"/>
      <w:pPr>
        <w:ind w:left="360" w:hanging="360"/>
      </w:pPr>
      <w:rPr>
        <w:color w:val="2F5496" w:themeColor="accent1" w:themeShade="BF"/>
      </w:rPr>
    </w:lvl>
    <w:lvl w:ilvl="1">
      <w:start w:val="1"/>
      <w:numFmt w:val="decimal"/>
      <w:lvlText w:val="%1.%2."/>
      <w:lvlJc w:val="left"/>
      <w:pPr>
        <w:ind w:left="792" w:hanging="432"/>
      </w:pPr>
      <w:rPr>
        <w:color w:val="2F5496" w:themeColor="accent1" w:themeShade="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FE209B8"/>
    <w:multiLevelType w:val="multilevel"/>
    <w:tmpl w:val="26F00BE4"/>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color w:val="2F5496" w:themeColor="accent1" w:themeShade="BF"/>
      </w:rPr>
    </w:lvl>
    <w:lvl w:ilvl="2">
      <w:start w:val="1"/>
      <w:numFmt w:val="decimal"/>
      <w:lvlText w:val="%1.%2.%3."/>
      <w:lvlJc w:val="left"/>
      <w:pPr>
        <w:ind w:left="1224" w:hanging="504"/>
      </w:pPr>
      <w:rPr>
        <w:rFonts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709375626">
    <w:abstractNumId w:val="7"/>
  </w:num>
  <w:num w:numId="2" w16cid:durableId="1586451947">
    <w:abstractNumId w:val="3"/>
  </w:num>
  <w:num w:numId="3" w16cid:durableId="1886212951">
    <w:abstractNumId w:val="1"/>
  </w:num>
  <w:num w:numId="4" w16cid:durableId="63529771">
    <w:abstractNumId w:val="0"/>
  </w:num>
  <w:num w:numId="5" w16cid:durableId="1008824937">
    <w:abstractNumId w:val="8"/>
  </w:num>
  <w:num w:numId="6" w16cid:durableId="1680042553">
    <w:abstractNumId w:val="2"/>
  </w:num>
  <w:num w:numId="7" w16cid:durableId="1223641399">
    <w:abstractNumId w:val="5"/>
  </w:num>
  <w:num w:numId="8" w16cid:durableId="369500389">
    <w:abstractNumId w:val="4"/>
  </w:num>
  <w:num w:numId="9" w16cid:durableId="5634179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081"/>
    <w:rsid w:val="00566E13"/>
    <w:rsid w:val="00580081"/>
    <w:rsid w:val="007C3287"/>
    <w:rsid w:val="00E51D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D3F52"/>
  <w15:chartTrackingRefBased/>
  <w15:docId w15:val="{38304348-E772-4663-B454-073EAF959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0081"/>
    <w:pPr>
      <w:spacing w:after="200" w:line="240" w:lineRule="auto"/>
    </w:pPr>
    <w:rPr>
      <w:rFonts w:eastAsiaTheme="minorEastAsia"/>
      <w:sz w:val="24"/>
      <w:szCs w:val="20"/>
      <w:lang w:val="en-US" w:eastAsia="ja-JP"/>
    </w:rPr>
  </w:style>
  <w:style w:type="paragraph" w:styleId="Heading1">
    <w:name w:val="heading 1"/>
    <w:basedOn w:val="Normal"/>
    <w:next w:val="Normal"/>
    <w:link w:val="Heading1Char"/>
    <w:uiPriority w:val="9"/>
    <w:qFormat/>
    <w:rsid w:val="00580081"/>
    <w:pPr>
      <w:spacing w:after="0" w:line="660" w:lineRule="exact"/>
      <w:outlineLvl w:val="0"/>
    </w:pPr>
    <w:rPr>
      <w:rFonts w:ascii="Arial" w:hAnsi="Arial" w:cs="Arial"/>
      <w:b/>
      <w:sz w:val="28"/>
      <w:szCs w:val="28"/>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80081"/>
    <w:rPr>
      <w:rFonts w:ascii="Arial" w:eastAsiaTheme="minorEastAsia" w:hAnsi="Arial" w:cs="Arial"/>
      <w:b/>
      <w:sz w:val="28"/>
      <w:szCs w:val="28"/>
    </w:rPr>
  </w:style>
  <w:style w:type="table" w:styleId="TableGrid">
    <w:name w:val="Table Grid"/>
    <w:basedOn w:val="TableNormal"/>
    <w:rsid w:val="00580081"/>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580081"/>
    <w:pPr>
      <w:spacing w:after="0"/>
      <w:ind w:left="720"/>
    </w:pPr>
    <w:rPr>
      <w:rFonts w:ascii="Times New Roman" w:eastAsia="Times New Roman" w:hAnsi="Times New Roman" w:cs="Times New Roman"/>
      <w:szCs w:val="24"/>
      <w:lang w:val="en-GB" w:eastAsia="en-GB"/>
    </w:rPr>
  </w:style>
  <w:style w:type="paragraph" w:customStyle="1" w:styleId="Default">
    <w:name w:val="Default"/>
    <w:rsid w:val="00580081"/>
    <w:pPr>
      <w:autoSpaceDE w:val="0"/>
      <w:autoSpaceDN w:val="0"/>
      <w:adjustRightInd w:val="0"/>
      <w:spacing w:after="0" w:line="240" w:lineRule="auto"/>
    </w:pPr>
    <w:rPr>
      <w:rFonts w:ascii="Syntax" w:eastAsia="MS ??" w:hAnsi="Syntax" w:cs="Syntax"/>
      <w:color w:val="000000"/>
      <w:sz w:val="24"/>
      <w:szCs w:val="24"/>
      <w:lang w:eastAsia="en-GB"/>
    </w:rPr>
  </w:style>
  <w:style w:type="paragraph" w:styleId="CommentText">
    <w:name w:val="annotation text"/>
    <w:basedOn w:val="Normal"/>
    <w:link w:val="CommentTextChar"/>
    <w:uiPriority w:val="99"/>
    <w:unhideWhenUsed/>
    <w:rsid w:val="00580081"/>
    <w:rPr>
      <w:sz w:val="20"/>
    </w:rPr>
  </w:style>
  <w:style w:type="character" w:customStyle="1" w:styleId="CommentTextChar">
    <w:name w:val="Comment Text Char"/>
    <w:basedOn w:val="DefaultParagraphFont"/>
    <w:link w:val="CommentText"/>
    <w:uiPriority w:val="99"/>
    <w:rsid w:val="00580081"/>
    <w:rPr>
      <w:rFonts w:eastAsiaTheme="minorEastAsia"/>
      <w:sz w:val="20"/>
      <w:szCs w:val="20"/>
      <w:lang w:val="en-US" w:eastAsia="ja-JP"/>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580081"/>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12</Pages>
  <Words>3788</Words>
  <Characters>21594</Characters>
  <Application>Microsoft Office Word</Application>
  <DocSecurity>0</DocSecurity>
  <Lines>179</Lines>
  <Paragraphs>50</Paragraphs>
  <ScaleCrop>false</ScaleCrop>
  <Company/>
  <LinksUpToDate>false</LinksUpToDate>
  <CharactersWithSpaces>25332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Hope (QNC) SSOT ICB</dc:creator>
  <cp:keywords/>
  <dc:description/>
  <cp:lastModifiedBy>Andrea Brown (QNC) SSOT ICB</cp:lastModifiedBy>
  <cp:revision>3</cp:revision>
  <dcterms:created xsi:type="dcterms:W3CDTF">2023-07-27T15:27:00Z</dcterms:created>
  <dcterms:modified xsi:type="dcterms:W3CDTF">2023-07-31T07:59:00Z</dcterms:modified>
</cp:coreProperties>
</file>