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Light"/>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3109"/>
        <w:gridCol w:w="5907"/>
      </w:tblGrid>
      <w:tr w:rsidR="005D2EC7" w:rsidRPr="00DB2328" w14:paraId="48E2F2BB" w14:textId="77777777" w:rsidTr="00DB2328">
        <w:tc>
          <w:tcPr>
            <w:tcW w:w="1724" w:type="pct"/>
            <w:shd w:val="clear" w:color="auto" w:fill="8EAADB" w:themeFill="accent1" w:themeFillTint="99"/>
          </w:tcPr>
          <w:p w14:paraId="202A495A" w14:textId="77777777" w:rsidR="005D2EC7" w:rsidRPr="00DB2328" w:rsidRDefault="005D2EC7" w:rsidP="00A01BC8">
            <w:pPr>
              <w:spacing w:after="0"/>
              <w:rPr>
                <w:rFonts w:ascii="Arial" w:hAnsi="Arial" w:cs="Arial"/>
                <w:b/>
                <w:noProof/>
                <w:sz w:val="20"/>
                <w:lang w:val="en-GB"/>
              </w:rPr>
            </w:pPr>
            <w:r w:rsidRPr="00DB2328">
              <w:rPr>
                <w:rFonts w:ascii="Arial" w:hAnsi="Arial" w:cs="Arial"/>
                <w:b/>
                <w:noProof/>
                <w:sz w:val="20"/>
                <w:lang w:val="en-GB"/>
              </w:rPr>
              <w:t>Service Specification No.</w:t>
            </w:r>
          </w:p>
        </w:tc>
        <w:tc>
          <w:tcPr>
            <w:tcW w:w="3276" w:type="pct"/>
            <w:shd w:val="clear" w:color="auto" w:fill="8EAADB" w:themeFill="accent1" w:themeFillTint="99"/>
          </w:tcPr>
          <w:p w14:paraId="114CC309" w14:textId="77777777" w:rsidR="005D2EC7" w:rsidRPr="00DB2328" w:rsidRDefault="005D2EC7" w:rsidP="00A01BC8">
            <w:pPr>
              <w:spacing w:after="0"/>
              <w:rPr>
                <w:rFonts w:ascii="Arial" w:hAnsi="Arial" w:cs="Arial"/>
                <w:b/>
                <w:noProof/>
                <w:sz w:val="20"/>
                <w:lang w:val="en-GB"/>
              </w:rPr>
            </w:pPr>
            <w:r w:rsidRPr="00DB2328">
              <w:rPr>
                <w:rFonts w:ascii="Arial" w:hAnsi="Arial" w:cs="Arial"/>
                <w:b/>
                <w:noProof/>
                <w:sz w:val="20"/>
                <w:lang w:val="en-GB"/>
              </w:rPr>
              <w:t>1</w:t>
            </w:r>
          </w:p>
        </w:tc>
      </w:tr>
      <w:tr w:rsidR="005D2EC7" w:rsidRPr="00DB2328" w14:paraId="42948EE2" w14:textId="77777777" w:rsidTr="00DB2328">
        <w:tc>
          <w:tcPr>
            <w:tcW w:w="1724" w:type="pct"/>
            <w:shd w:val="clear" w:color="auto" w:fill="8EAADB" w:themeFill="accent1" w:themeFillTint="99"/>
          </w:tcPr>
          <w:p w14:paraId="4586CE32" w14:textId="77777777" w:rsidR="005D2EC7" w:rsidRPr="00DB2328" w:rsidRDefault="005D2EC7" w:rsidP="00A01BC8">
            <w:pPr>
              <w:spacing w:after="0"/>
              <w:rPr>
                <w:rFonts w:ascii="Arial" w:hAnsi="Arial" w:cs="Arial"/>
                <w:b/>
                <w:noProof/>
                <w:sz w:val="20"/>
                <w:lang w:val="en-GB"/>
              </w:rPr>
            </w:pPr>
            <w:r w:rsidRPr="00DB2328">
              <w:rPr>
                <w:rFonts w:ascii="Arial" w:hAnsi="Arial" w:cs="Arial"/>
                <w:b/>
                <w:noProof/>
                <w:sz w:val="20"/>
                <w:lang w:val="en-GB"/>
              </w:rPr>
              <w:t>Service</w:t>
            </w:r>
          </w:p>
        </w:tc>
        <w:tc>
          <w:tcPr>
            <w:tcW w:w="3276" w:type="pct"/>
            <w:shd w:val="clear" w:color="auto" w:fill="8EAADB" w:themeFill="accent1" w:themeFillTint="99"/>
          </w:tcPr>
          <w:p w14:paraId="5FA11AF8" w14:textId="77777777" w:rsidR="005D2EC7" w:rsidRPr="00DB2328" w:rsidRDefault="005D2EC7" w:rsidP="00A01BC8">
            <w:pPr>
              <w:spacing w:after="0"/>
              <w:rPr>
                <w:rFonts w:ascii="Arial" w:hAnsi="Arial" w:cs="Arial"/>
                <w:b/>
                <w:noProof/>
                <w:sz w:val="20"/>
                <w:lang w:val="en-GB"/>
              </w:rPr>
            </w:pPr>
            <w:r w:rsidRPr="00DB2328">
              <w:rPr>
                <w:rFonts w:ascii="Arial" w:hAnsi="Arial" w:cs="Arial"/>
                <w:b/>
                <w:noProof/>
                <w:sz w:val="20"/>
                <w:lang w:val="en-GB"/>
              </w:rPr>
              <w:t>Termination of Pregnancy Services</w:t>
            </w:r>
          </w:p>
        </w:tc>
      </w:tr>
      <w:tr w:rsidR="005D2EC7" w:rsidRPr="00C53055" w14:paraId="517794CA" w14:textId="77777777" w:rsidTr="00DB2328">
        <w:tc>
          <w:tcPr>
            <w:tcW w:w="1724" w:type="pct"/>
          </w:tcPr>
          <w:p w14:paraId="583A586E" w14:textId="77777777"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Commissioner Lead</w:t>
            </w:r>
          </w:p>
        </w:tc>
        <w:tc>
          <w:tcPr>
            <w:tcW w:w="3276" w:type="pct"/>
          </w:tcPr>
          <w:p w14:paraId="515F561E" w14:textId="77777777" w:rsidR="005D2EC7" w:rsidRPr="006037ED" w:rsidRDefault="005D2EC7" w:rsidP="00A01BC8">
            <w:pPr>
              <w:spacing w:after="0"/>
              <w:rPr>
                <w:rFonts w:ascii="Arial" w:hAnsi="Arial" w:cs="Arial"/>
                <w:noProof/>
                <w:sz w:val="20"/>
                <w:lang w:val="en-GB"/>
              </w:rPr>
            </w:pPr>
            <w:r>
              <w:rPr>
                <w:rFonts w:ascii="Arial" w:hAnsi="Arial" w:cs="Arial"/>
                <w:noProof/>
                <w:sz w:val="20"/>
                <w:lang w:val="en-GB"/>
              </w:rPr>
              <w:t xml:space="preserve">NHS </w:t>
            </w:r>
            <w:r w:rsidRPr="006037ED">
              <w:rPr>
                <w:rFonts w:ascii="Arial" w:hAnsi="Arial" w:cs="Arial"/>
                <w:noProof/>
                <w:sz w:val="20"/>
                <w:lang w:val="en-GB"/>
              </w:rPr>
              <w:t xml:space="preserve">Staffordshire and Stoke-on-Trent </w:t>
            </w:r>
            <w:r>
              <w:rPr>
                <w:rFonts w:ascii="Arial" w:hAnsi="Arial" w:cs="Arial"/>
                <w:noProof/>
                <w:sz w:val="20"/>
                <w:lang w:val="en-GB"/>
              </w:rPr>
              <w:t>ICB</w:t>
            </w:r>
          </w:p>
        </w:tc>
      </w:tr>
      <w:tr w:rsidR="005D2EC7" w:rsidRPr="00C53055" w14:paraId="1F4DB019" w14:textId="77777777" w:rsidTr="00DB2328">
        <w:tc>
          <w:tcPr>
            <w:tcW w:w="1724" w:type="pct"/>
          </w:tcPr>
          <w:p w14:paraId="7393E5B1" w14:textId="77777777"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Provider Lead</w:t>
            </w:r>
          </w:p>
        </w:tc>
        <w:tc>
          <w:tcPr>
            <w:tcW w:w="3276" w:type="pct"/>
          </w:tcPr>
          <w:p w14:paraId="0BDFAF1D" w14:textId="77777777" w:rsidR="005D2EC7" w:rsidRPr="006037ED" w:rsidRDefault="005D2EC7" w:rsidP="00A01BC8">
            <w:pPr>
              <w:spacing w:after="0"/>
              <w:rPr>
                <w:rFonts w:ascii="Arial" w:hAnsi="Arial" w:cs="Arial"/>
                <w:noProof/>
                <w:sz w:val="20"/>
                <w:lang w:val="en-GB"/>
              </w:rPr>
            </w:pPr>
            <w:r w:rsidRPr="006037ED">
              <w:rPr>
                <w:rFonts w:ascii="Arial" w:hAnsi="Arial" w:cs="Arial"/>
                <w:noProof/>
                <w:sz w:val="20"/>
                <w:lang w:val="en-GB"/>
              </w:rPr>
              <w:t>TBC</w:t>
            </w:r>
          </w:p>
        </w:tc>
      </w:tr>
      <w:tr w:rsidR="005D2EC7" w:rsidRPr="00C53055" w14:paraId="3A5C1CE4" w14:textId="77777777" w:rsidTr="00DB2328">
        <w:tc>
          <w:tcPr>
            <w:tcW w:w="1724" w:type="pct"/>
          </w:tcPr>
          <w:p w14:paraId="02696A48" w14:textId="77777777"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Period</w:t>
            </w:r>
          </w:p>
        </w:tc>
        <w:tc>
          <w:tcPr>
            <w:tcW w:w="3276" w:type="pct"/>
          </w:tcPr>
          <w:p w14:paraId="211EEC4D" w14:textId="77777777" w:rsidR="005D2EC7" w:rsidRPr="006037ED" w:rsidRDefault="005D2EC7" w:rsidP="00A01BC8">
            <w:pPr>
              <w:spacing w:after="0"/>
              <w:rPr>
                <w:rFonts w:ascii="Arial" w:hAnsi="Arial" w:cs="Arial"/>
                <w:noProof/>
                <w:sz w:val="20"/>
                <w:lang w:val="en-GB"/>
              </w:rPr>
            </w:pPr>
            <w:r w:rsidRPr="006037ED">
              <w:rPr>
                <w:rFonts w:ascii="Arial" w:hAnsi="Arial" w:cs="Arial"/>
                <w:noProof/>
                <w:sz w:val="20"/>
                <w:lang w:val="en-GB"/>
              </w:rPr>
              <w:t>1 April 2022 – 31 March 2025</w:t>
            </w:r>
          </w:p>
        </w:tc>
      </w:tr>
      <w:tr w:rsidR="005D2EC7" w:rsidRPr="00C53055" w14:paraId="29151F44" w14:textId="77777777" w:rsidTr="00DB2328">
        <w:tc>
          <w:tcPr>
            <w:tcW w:w="1724" w:type="pct"/>
          </w:tcPr>
          <w:p w14:paraId="7ACD3C47" w14:textId="77777777"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Date of Review</w:t>
            </w:r>
          </w:p>
        </w:tc>
        <w:tc>
          <w:tcPr>
            <w:tcW w:w="3276" w:type="pct"/>
          </w:tcPr>
          <w:p w14:paraId="2E8E6DC0" w14:textId="77777777" w:rsidR="005D2EC7" w:rsidRPr="006037ED" w:rsidRDefault="005D2EC7" w:rsidP="00A01BC8">
            <w:pPr>
              <w:spacing w:after="0"/>
              <w:rPr>
                <w:rFonts w:ascii="Arial" w:hAnsi="Arial" w:cs="Arial"/>
                <w:noProof/>
                <w:sz w:val="20"/>
                <w:lang w:val="en-GB"/>
              </w:rPr>
            </w:pPr>
            <w:r>
              <w:rPr>
                <w:rFonts w:ascii="Arial" w:hAnsi="Arial" w:cs="Arial"/>
                <w:noProof/>
                <w:sz w:val="20"/>
                <w:lang w:val="en-GB"/>
              </w:rPr>
              <w:t>April 2024</w:t>
            </w:r>
          </w:p>
        </w:tc>
      </w:tr>
    </w:tbl>
    <w:p w14:paraId="2A5D363E" w14:textId="77777777" w:rsidR="005D2EC7" w:rsidRPr="00B72DDB" w:rsidRDefault="005D2EC7" w:rsidP="005D2EC7">
      <w:pPr>
        <w:spacing w:after="0"/>
        <w:jc w:val="both"/>
        <w:rPr>
          <w:rFonts w:ascii="Arial" w:hAnsi="Arial" w:cs="Arial"/>
          <w:sz w:val="20"/>
        </w:rPr>
      </w:pPr>
    </w:p>
    <w:tbl>
      <w:tblPr>
        <w:tblStyle w:val="TableGridLight"/>
        <w:tblW w:w="5000" w:type="pct"/>
        <w:tblLook w:val="04A0" w:firstRow="1" w:lastRow="0" w:firstColumn="1" w:lastColumn="0" w:noHBand="0" w:noVBand="1"/>
        <w:tblCaption w:val="Schedule 2A Service Specification"/>
      </w:tblPr>
      <w:tblGrid>
        <w:gridCol w:w="9016"/>
      </w:tblGrid>
      <w:tr w:rsidR="005D2EC7" w:rsidRPr="00C53055" w14:paraId="15806A04" w14:textId="77777777" w:rsidTr="00DB2328">
        <w:tc>
          <w:tcPr>
            <w:tcW w:w="5000" w:type="pct"/>
            <w:tcBorders>
              <w:top w:val="single" w:sz="4" w:space="0" w:color="auto"/>
              <w:left w:val="single" w:sz="4" w:space="0" w:color="auto"/>
              <w:bottom w:val="single" w:sz="4" w:space="0" w:color="auto"/>
              <w:right w:val="single" w:sz="4" w:space="0" w:color="auto"/>
            </w:tcBorders>
          </w:tcPr>
          <w:p w14:paraId="54F6A763" w14:textId="77777777" w:rsidR="005D2EC7" w:rsidRPr="006037ED" w:rsidRDefault="005D2EC7" w:rsidP="00A01BC8">
            <w:pPr>
              <w:spacing w:after="0"/>
              <w:jc w:val="both"/>
              <w:rPr>
                <w:rFonts w:ascii="Arial" w:hAnsi="Arial" w:cs="Arial"/>
                <w:b/>
                <w:noProof/>
                <w:color w:val="F79646"/>
                <w:sz w:val="20"/>
                <w:lang w:val="en-GB"/>
              </w:rPr>
            </w:pPr>
            <w:r w:rsidRPr="006037ED">
              <w:rPr>
                <w:rFonts w:ascii="Arial" w:hAnsi="Arial" w:cs="Arial"/>
                <w:b/>
                <w:noProof/>
                <w:sz w:val="20"/>
                <w:lang w:val="en-GB"/>
              </w:rPr>
              <w:t>1.</w:t>
            </w:r>
            <w:r w:rsidRPr="006037ED">
              <w:rPr>
                <w:rFonts w:ascii="Arial" w:hAnsi="Arial" w:cs="Arial"/>
                <w:b/>
                <w:noProof/>
                <w:sz w:val="20"/>
                <w:lang w:val="en-GB"/>
              </w:rPr>
              <w:tab/>
              <w:t>Population Needs</w:t>
            </w:r>
          </w:p>
        </w:tc>
      </w:tr>
      <w:tr w:rsidR="005D2EC7" w:rsidRPr="00C53055" w14:paraId="45C61FA6" w14:textId="77777777" w:rsidTr="00DB2328">
        <w:tc>
          <w:tcPr>
            <w:tcW w:w="5000" w:type="pct"/>
            <w:tcBorders>
              <w:top w:val="single" w:sz="4" w:space="0" w:color="auto"/>
              <w:left w:val="single" w:sz="4" w:space="0" w:color="auto"/>
              <w:bottom w:val="single" w:sz="4" w:space="0" w:color="auto"/>
              <w:right w:val="single" w:sz="4" w:space="0" w:color="auto"/>
            </w:tcBorders>
          </w:tcPr>
          <w:p w14:paraId="7A6FE840" w14:textId="77777777" w:rsidR="005D2EC7" w:rsidRPr="006037ED" w:rsidRDefault="005D2EC7" w:rsidP="00A01BC8">
            <w:pPr>
              <w:spacing w:after="0"/>
              <w:jc w:val="both"/>
              <w:rPr>
                <w:rFonts w:ascii="Arial" w:hAnsi="Arial" w:cs="Arial"/>
                <w:noProof/>
                <w:sz w:val="20"/>
                <w:lang w:val="en-GB"/>
              </w:rPr>
            </w:pPr>
          </w:p>
          <w:p w14:paraId="322DE66C" w14:textId="77777777" w:rsidR="005D2EC7" w:rsidRPr="006037ED" w:rsidRDefault="005D2EC7" w:rsidP="005D2EC7">
            <w:pPr>
              <w:numPr>
                <w:ilvl w:val="1"/>
                <w:numId w:val="1"/>
              </w:numPr>
              <w:spacing w:after="0"/>
              <w:jc w:val="both"/>
              <w:rPr>
                <w:rFonts w:ascii="Arial" w:hAnsi="Arial" w:cs="Arial"/>
                <w:b/>
                <w:noProof/>
                <w:sz w:val="20"/>
                <w:lang w:val="en-GB"/>
              </w:rPr>
            </w:pPr>
            <w:r w:rsidRPr="006037ED">
              <w:rPr>
                <w:rFonts w:ascii="Arial" w:hAnsi="Arial" w:cs="Arial"/>
                <w:b/>
                <w:noProof/>
                <w:sz w:val="20"/>
                <w:lang w:val="en-GB"/>
              </w:rPr>
              <w:tab/>
              <w:t>National/local context and evidence base</w:t>
            </w:r>
          </w:p>
          <w:p w14:paraId="25ED8AC9" w14:textId="77777777" w:rsidR="005D2EC7" w:rsidRPr="006037ED" w:rsidRDefault="005D2EC7" w:rsidP="00A01BC8">
            <w:pPr>
              <w:spacing w:after="0"/>
              <w:jc w:val="both"/>
              <w:rPr>
                <w:rFonts w:ascii="Arial" w:hAnsi="Arial" w:cs="Arial"/>
                <w:noProof/>
                <w:sz w:val="20"/>
                <w:lang w:val="en-GB"/>
              </w:rPr>
            </w:pPr>
          </w:p>
          <w:p w14:paraId="24F21AC9" w14:textId="77777777" w:rsidR="005D2EC7" w:rsidRPr="001B4262" w:rsidRDefault="005D2EC7" w:rsidP="00A01BC8">
            <w:pPr>
              <w:spacing w:after="0"/>
              <w:jc w:val="both"/>
              <w:rPr>
                <w:rFonts w:ascii="Arial" w:hAnsi="Arial" w:cs="Arial"/>
                <w:noProof/>
                <w:sz w:val="20"/>
                <w:lang w:val="en-GB"/>
              </w:rPr>
            </w:pPr>
            <w:r w:rsidRPr="006037ED">
              <w:rPr>
                <w:rFonts w:ascii="Arial" w:hAnsi="Arial" w:cs="Arial"/>
                <w:noProof/>
                <w:sz w:val="20"/>
                <w:lang w:val="en-GB"/>
              </w:rPr>
              <w:t xml:space="preserve">Induced abortion is common: over 200,000 procedures are performed each year in Great Britain and at least one-third of British women will have had an abortion by the time they reach the age of 45 years. In </w:t>
            </w:r>
            <w:r w:rsidRPr="001B4262">
              <w:rPr>
                <w:rFonts w:ascii="Arial" w:hAnsi="Arial" w:cs="Arial"/>
                <w:noProof/>
                <w:sz w:val="20"/>
                <w:lang w:val="en-GB"/>
              </w:rPr>
              <w:t>a legal setting where sterile facilities are available, surgical abortion is a safe procedure for which major complications and mortality are rare at all gestations. For e</w:t>
            </w:r>
            <w:r>
              <w:rPr>
                <w:rFonts w:ascii="Arial" w:hAnsi="Arial" w:cs="Arial"/>
                <w:noProof/>
                <w:sz w:val="20"/>
                <w:lang w:val="en-GB"/>
              </w:rPr>
              <w:t xml:space="preserve">arly medical Abortions, </w:t>
            </w:r>
            <w:r w:rsidRPr="001B4262">
              <w:rPr>
                <w:rFonts w:ascii="Arial" w:hAnsi="Arial" w:cs="Arial"/>
                <w:sz w:val="20"/>
              </w:rPr>
              <w:t xml:space="preserve">expert consensus is that it is safer, more </w:t>
            </w:r>
            <w:proofErr w:type="gramStart"/>
            <w:r w:rsidRPr="001B4262">
              <w:rPr>
                <w:rFonts w:ascii="Arial" w:hAnsi="Arial" w:cs="Arial"/>
                <w:sz w:val="20"/>
              </w:rPr>
              <w:t>effective</w:t>
            </w:r>
            <w:proofErr w:type="gramEnd"/>
            <w:r w:rsidRPr="001B4262">
              <w:rPr>
                <w:rFonts w:ascii="Arial" w:hAnsi="Arial" w:cs="Arial"/>
                <w:sz w:val="20"/>
              </w:rPr>
              <w:t xml:space="preserve"> and better tolerated for women to administer the drugs in the privacy of their own residence</w:t>
            </w:r>
            <w:r>
              <w:rPr>
                <w:rFonts w:ascii="Arial" w:hAnsi="Arial" w:cs="Arial"/>
                <w:sz w:val="20"/>
              </w:rPr>
              <w:t>.</w:t>
            </w:r>
          </w:p>
          <w:p w14:paraId="76FA5BB8" w14:textId="77777777" w:rsidR="005D2EC7" w:rsidRPr="001B4262" w:rsidRDefault="005D2EC7" w:rsidP="00A01BC8">
            <w:pPr>
              <w:spacing w:after="0"/>
              <w:jc w:val="both"/>
              <w:rPr>
                <w:rFonts w:ascii="Arial" w:hAnsi="Arial" w:cs="Arial"/>
                <w:noProof/>
                <w:sz w:val="20"/>
                <w:lang w:val="en-GB"/>
              </w:rPr>
            </w:pPr>
          </w:p>
          <w:p w14:paraId="7D9DA5B7" w14:textId="77777777" w:rsidR="005D2EC7" w:rsidRPr="006037ED" w:rsidRDefault="005D2EC7" w:rsidP="00A01BC8">
            <w:pPr>
              <w:spacing w:after="0"/>
              <w:jc w:val="both"/>
              <w:rPr>
                <w:rFonts w:ascii="Arial" w:hAnsi="Arial" w:cs="Arial"/>
                <w:noProof/>
                <w:sz w:val="20"/>
                <w:lang w:val="en-GB"/>
              </w:rPr>
            </w:pPr>
            <w:r w:rsidRPr="001B4262">
              <w:rPr>
                <w:rFonts w:ascii="Arial" w:hAnsi="Arial" w:cs="Arial"/>
                <w:noProof/>
                <w:sz w:val="20"/>
                <w:lang w:val="en-GB"/>
              </w:rPr>
              <w:t>In 2019 there were 207,384 abortions for women resident in England</w:t>
            </w:r>
            <w:r w:rsidRPr="006037ED">
              <w:rPr>
                <w:rFonts w:ascii="Arial" w:hAnsi="Arial" w:cs="Arial"/>
                <w:noProof/>
                <w:sz w:val="20"/>
                <w:lang w:val="en-GB"/>
              </w:rPr>
              <w:t xml:space="preserve"> and Wales, the highest number since the Abortion Act was introduced. This gives an age-standardised abortion rate (ASR) of 18.0 per 1,000 resident women aged 15-44. </w:t>
            </w:r>
          </w:p>
          <w:p w14:paraId="23EB51B2" w14:textId="77777777" w:rsidR="005D2EC7" w:rsidRPr="006037ED" w:rsidRDefault="005D2EC7" w:rsidP="00A01BC8">
            <w:pPr>
              <w:spacing w:after="0"/>
              <w:jc w:val="both"/>
              <w:rPr>
                <w:rFonts w:ascii="Arial" w:hAnsi="Arial" w:cs="Arial"/>
                <w:noProof/>
                <w:sz w:val="20"/>
                <w:lang w:val="en-GB"/>
              </w:rPr>
            </w:pPr>
          </w:p>
          <w:p w14:paraId="15A9E904" w14:textId="77777777" w:rsidR="005D2EC7" w:rsidRPr="006037ED" w:rsidRDefault="005D2EC7" w:rsidP="00A01BC8">
            <w:pPr>
              <w:spacing w:after="0"/>
              <w:jc w:val="both"/>
              <w:rPr>
                <w:rFonts w:ascii="Arial" w:hAnsi="Arial" w:cs="Arial"/>
                <w:noProof/>
                <w:sz w:val="20"/>
                <w:lang w:val="en-GB"/>
              </w:rPr>
            </w:pPr>
            <w:r w:rsidRPr="006037ED">
              <w:rPr>
                <w:rFonts w:ascii="Arial" w:hAnsi="Arial" w:cs="Arial"/>
                <w:noProof/>
                <w:sz w:val="20"/>
                <w:lang w:val="en-GB"/>
              </w:rPr>
              <w:t>Abortion rates for those aged under 19 have declined over the last ten years however the rates of abortion have increased for all ages over 25 and particularly for those aged 30–34</w:t>
            </w:r>
            <w:r>
              <w:rPr>
                <w:rFonts w:ascii="Arial" w:hAnsi="Arial" w:cs="Arial"/>
                <w:noProof/>
                <w:sz w:val="20"/>
                <w:lang w:val="en-GB"/>
              </w:rPr>
              <w:t>.</w:t>
            </w:r>
          </w:p>
          <w:p w14:paraId="325CFFA4" w14:textId="77777777" w:rsidR="005D2EC7" w:rsidRPr="006037ED" w:rsidRDefault="005D2EC7" w:rsidP="00A01BC8">
            <w:pPr>
              <w:spacing w:after="0"/>
              <w:jc w:val="both"/>
              <w:rPr>
                <w:rFonts w:ascii="Arial" w:hAnsi="Arial" w:cs="Arial"/>
                <w:noProof/>
                <w:sz w:val="20"/>
                <w:lang w:val="en-GB"/>
              </w:rPr>
            </w:pPr>
          </w:p>
          <w:p w14:paraId="34C81178" w14:textId="77777777" w:rsidR="005D2EC7" w:rsidRPr="006037ED" w:rsidRDefault="005D2EC7" w:rsidP="00A01BC8">
            <w:pPr>
              <w:spacing w:after="0"/>
              <w:jc w:val="both"/>
              <w:rPr>
                <w:rFonts w:ascii="Arial" w:hAnsi="Arial" w:cs="Arial"/>
                <w:noProof/>
                <w:sz w:val="20"/>
                <w:lang w:val="en-GB"/>
              </w:rPr>
            </w:pPr>
            <w:r w:rsidRPr="006037ED">
              <w:rPr>
                <w:rFonts w:ascii="Arial" w:hAnsi="Arial" w:cs="Arial"/>
                <w:noProof/>
                <w:sz w:val="20"/>
                <w:lang w:val="en-GB"/>
              </w:rPr>
              <w:t>77% of women having abortions reported their ethnicity as White, 9% as Asian, 8% as Black, 4% as Mixed and 2% as Other.</w:t>
            </w:r>
          </w:p>
          <w:p w14:paraId="7A52E8BB" w14:textId="77777777" w:rsidR="005D2EC7" w:rsidRPr="006037ED" w:rsidRDefault="005D2EC7" w:rsidP="00A01BC8">
            <w:pPr>
              <w:spacing w:after="0"/>
              <w:jc w:val="both"/>
              <w:rPr>
                <w:rFonts w:ascii="Arial" w:hAnsi="Arial" w:cs="Arial"/>
                <w:noProof/>
                <w:sz w:val="20"/>
                <w:lang w:val="en-GB"/>
              </w:rPr>
            </w:pPr>
          </w:p>
          <w:p w14:paraId="59B73A5B" w14:textId="77777777" w:rsidR="005D2EC7" w:rsidRPr="006037ED" w:rsidRDefault="005D2EC7" w:rsidP="00A01BC8">
            <w:pPr>
              <w:spacing w:after="0"/>
              <w:jc w:val="both"/>
              <w:rPr>
                <w:rFonts w:ascii="Arial" w:hAnsi="Arial" w:cs="Arial"/>
                <w:noProof/>
                <w:sz w:val="20"/>
                <w:lang w:val="en-GB"/>
              </w:rPr>
            </w:pPr>
            <w:r w:rsidRPr="006037ED">
              <w:rPr>
                <w:rFonts w:ascii="Arial" w:hAnsi="Arial" w:cs="Arial"/>
                <w:noProof/>
                <w:sz w:val="20"/>
                <w:lang w:val="en-GB"/>
              </w:rPr>
              <w:t xml:space="preserve">99% of abortions in England </w:t>
            </w:r>
            <w:r>
              <w:rPr>
                <w:rFonts w:ascii="Arial" w:hAnsi="Arial" w:cs="Arial"/>
                <w:noProof/>
                <w:sz w:val="20"/>
                <w:lang w:val="en-GB"/>
              </w:rPr>
              <w:t>and</w:t>
            </w:r>
            <w:r w:rsidRPr="006037ED">
              <w:rPr>
                <w:rFonts w:ascii="Arial" w:hAnsi="Arial" w:cs="Arial"/>
                <w:noProof/>
                <w:sz w:val="20"/>
                <w:lang w:val="en-GB"/>
              </w:rPr>
              <w:t xml:space="preserve"> Wales were funded by the NHS in 2019, with 74% of all abortions taking place in the independent sector</w:t>
            </w:r>
            <w:r>
              <w:rPr>
                <w:rFonts w:ascii="Arial" w:hAnsi="Arial" w:cs="Arial"/>
                <w:noProof/>
                <w:sz w:val="20"/>
                <w:lang w:val="en-GB"/>
              </w:rPr>
              <w:t xml:space="preserve">. </w:t>
            </w:r>
            <w:r w:rsidRPr="006037ED">
              <w:rPr>
                <w:rFonts w:ascii="Arial" w:hAnsi="Arial" w:cs="Arial"/>
                <w:noProof/>
                <w:sz w:val="20"/>
                <w:lang w:val="en-GB"/>
              </w:rPr>
              <w:t>73% of abortions were medically induced.</w:t>
            </w:r>
          </w:p>
          <w:p w14:paraId="6546889A" w14:textId="77777777" w:rsidR="005D2EC7" w:rsidRPr="006037ED" w:rsidRDefault="005D2EC7" w:rsidP="00A01BC8">
            <w:pPr>
              <w:spacing w:after="0"/>
              <w:jc w:val="both"/>
              <w:rPr>
                <w:rFonts w:ascii="Arial" w:hAnsi="Arial" w:cs="Arial"/>
                <w:noProof/>
                <w:sz w:val="20"/>
                <w:lang w:val="en-GB"/>
              </w:rPr>
            </w:pPr>
          </w:p>
          <w:p w14:paraId="5200DAEC" w14:textId="77777777" w:rsidR="00DB2328" w:rsidRDefault="00000000" w:rsidP="00A01BC8">
            <w:pPr>
              <w:spacing w:after="0"/>
              <w:jc w:val="both"/>
              <w:rPr>
                <w:rFonts w:ascii="Arial" w:hAnsi="Arial" w:cs="Arial"/>
                <w:noProof/>
                <w:sz w:val="20"/>
                <w:lang w:val="en-GB"/>
              </w:rPr>
            </w:pPr>
            <w:hyperlink r:id="rId7" w:history="1">
              <w:r w:rsidR="005D2EC7" w:rsidRPr="00E0147C">
                <w:rPr>
                  <w:rStyle w:val="Hyperlink"/>
                  <w:rFonts w:ascii="Arial" w:hAnsi="Arial" w:cs="Arial"/>
                  <w:noProof/>
                  <w:sz w:val="20"/>
                  <w:lang w:val="en-GB"/>
                </w:rPr>
                <w:t>https://www.gov.uk/government/collections/abortion-statistics-for-england-and-wales</w:t>
              </w:r>
            </w:hyperlink>
            <w:r w:rsidR="005D2EC7">
              <w:rPr>
                <w:rFonts w:ascii="Arial" w:hAnsi="Arial" w:cs="Arial"/>
                <w:noProof/>
                <w:sz w:val="20"/>
                <w:lang w:val="en-GB"/>
              </w:rPr>
              <w:t xml:space="preserve">. </w:t>
            </w:r>
          </w:p>
          <w:p w14:paraId="5DF36A17" w14:textId="642747F8" w:rsidR="005D2EC7" w:rsidRPr="006037ED" w:rsidRDefault="005D2EC7" w:rsidP="00A01BC8">
            <w:pPr>
              <w:spacing w:after="0"/>
              <w:jc w:val="both"/>
              <w:rPr>
                <w:rFonts w:ascii="Arial" w:hAnsi="Arial" w:cs="Arial"/>
                <w:noProof/>
                <w:sz w:val="20"/>
                <w:lang w:val="en-GB"/>
              </w:rPr>
            </w:pPr>
            <w:r w:rsidRPr="006037ED">
              <w:rPr>
                <w:rFonts w:ascii="Arial" w:hAnsi="Arial" w:cs="Arial"/>
                <w:noProof/>
                <w:sz w:val="20"/>
                <w:lang w:val="en-GB"/>
              </w:rPr>
              <w:t>Abortion Statistics, England and Wales: 2019</w:t>
            </w:r>
          </w:p>
          <w:p w14:paraId="5E39CEA4" w14:textId="77777777" w:rsidR="005D2EC7" w:rsidRPr="006037ED" w:rsidRDefault="005D2EC7" w:rsidP="00A01BC8">
            <w:pPr>
              <w:spacing w:after="0"/>
              <w:jc w:val="both"/>
              <w:rPr>
                <w:rFonts w:ascii="Arial" w:hAnsi="Arial" w:cs="Arial"/>
                <w:noProof/>
                <w:sz w:val="20"/>
                <w:lang w:val="en-GB"/>
              </w:rPr>
            </w:pPr>
          </w:p>
          <w:p w14:paraId="6AB9650F" w14:textId="77777777" w:rsidR="005D2EC7" w:rsidRPr="006037ED" w:rsidRDefault="005D2EC7" w:rsidP="00A01BC8">
            <w:pPr>
              <w:spacing w:after="0"/>
              <w:jc w:val="both"/>
              <w:rPr>
                <w:rFonts w:ascii="Arial" w:hAnsi="Arial" w:cs="Arial"/>
                <w:noProof/>
                <w:sz w:val="20"/>
                <w:u w:val="single"/>
                <w:lang w:val="en-GB"/>
              </w:rPr>
            </w:pPr>
            <w:r w:rsidRPr="006037ED">
              <w:rPr>
                <w:rFonts w:ascii="Arial" w:hAnsi="Arial" w:cs="Arial"/>
                <w:noProof/>
                <w:sz w:val="20"/>
                <w:u w:val="single"/>
                <w:lang w:val="en-GB"/>
              </w:rPr>
              <w:t>Local context</w:t>
            </w:r>
          </w:p>
          <w:p w14:paraId="6566D779" w14:textId="77777777" w:rsidR="005D2EC7" w:rsidRPr="006037ED" w:rsidRDefault="005D2EC7" w:rsidP="00A01BC8">
            <w:pPr>
              <w:spacing w:after="0"/>
              <w:jc w:val="both"/>
              <w:rPr>
                <w:rFonts w:ascii="Arial" w:hAnsi="Arial" w:cs="Arial"/>
                <w:noProof/>
                <w:sz w:val="20"/>
                <w:u w:val="single"/>
                <w:lang w:val="en-GB"/>
              </w:rPr>
            </w:pPr>
          </w:p>
          <w:p w14:paraId="356533CB" w14:textId="77777777" w:rsidR="005D2EC7" w:rsidRDefault="005D2EC7" w:rsidP="00A01BC8">
            <w:pPr>
              <w:tabs>
                <w:tab w:val="left" w:pos="426"/>
              </w:tabs>
              <w:spacing w:after="0"/>
              <w:contextualSpacing/>
              <w:jc w:val="both"/>
              <w:rPr>
                <w:rFonts w:ascii="Arial" w:hAnsi="Arial" w:cs="Arial"/>
                <w:noProof/>
                <w:sz w:val="20"/>
                <w:lang w:val="en-GB"/>
              </w:rPr>
            </w:pPr>
            <w:r>
              <w:rPr>
                <w:rFonts w:ascii="Arial" w:hAnsi="Arial" w:cs="Arial"/>
                <w:noProof/>
                <w:sz w:val="20"/>
                <w:lang w:val="en-GB"/>
              </w:rPr>
              <w:t xml:space="preserve">Over the last fours years the average number of terminations has remained relatively consistent with  around 165 terminations a month in the North of the County and 223 per month in the South of the County. </w:t>
            </w:r>
          </w:p>
          <w:p w14:paraId="0680CFBC" w14:textId="77777777" w:rsidR="005D2EC7" w:rsidRDefault="005D2EC7" w:rsidP="00A01BC8">
            <w:pPr>
              <w:tabs>
                <w:tab w:val="left" w:pos="426"/>
              </w:tabs>
              <w:spacing w:after="0"/>
              <w:contextualSpacing/>
              <w:jc w:val="both"/>
              <w:rPr>
                <w:rFonts w:ascii="Arial" w:hAnsi="Arial" w:cs="Arial"/>
                <w:noProof/>
                <w:sz w:val="20"/>
                <w:lang w:val="en-GB"/>
              </w:rPr>
            </w:pPr>
          </w:p>
          <w:p w14:paraId="16AE22BC" w14:textId="77777777" w:rsidR="005D2EC7" w:rsidRPr="006037ED" w:rsidRDefault="005D2EC7" w:rsidP="00A01BC8">
            <w:pPr>
              <w:tabs>
                <w:tab w:val="left" w:pos="426"/>
              </w:tabs>
              <w:spacing w:after="0"/>
              <w:contextualSpacing/>
              <w:jc w:val="both"/>
              <w:rPr>
                <w:rFonts w:ascii="Arial" w:hAnsi="Arial" w:cs="Arial"/>
                <w:noProof/>
                <w:sz w:val="20"/>
                <w:lang w:val="en-GB"/>
              </w:rPr>
            </w:pPr>
            <w:r>
              <w:rPr>
                <w:rFonts w:ascii="Arial" w:hAnsi="Arial" w:cs="Arial"/>
                <w:noProof/>
                <w:sz w:val="20"/>
                <w:lang w:val="en-GB"/>
              </w:rPr>
              <w:t>On a County wide basis, the average number of surgical terminations each month has decreased from an average of 64 to 28 over the last 2 years whilst the monthly average of medical terminations has increased from 223 to 271 (see graphs below).</w:t>
            </w:r>
          </w:p>
          <w:p w14:paraId="31774C0E" w14:textId="77777777" w:rsidR="005D2EC7" w:rsidRDefault="005D2EC7" w:rsidP="00A01BC8">
            <w:pPr>
              <w:spacing w:after="0"/>
              <w:jc w:val="both"/>
              <w:rPr>
                <w:rFonts w:ascii="Arial" w:hAnsi="Arial" w:cs="Arial"/>
                <w:noProof/>
                <w:sz w:val="20"/>
                <w:u w:val="single"/>
                <w:lang w:val="en-GB"/>
              </w:rPr>
            </w:pPr>
          </w:p>
          <w:p w14:paraId="48AD930C" w14:textId="77777777" w:rsidR="005D2EC7" w:rsidRDefault="005D2EC7" w:rsidP="00A01BC8">
            <w:pPr>
              <w:spacing w:after="0"/>
              <w:jc w:val="both"/>
              <w:rPr>
                <w:rFonts w:ascii="Arial" w:hAnsi="Arial" w:cs="Arial"/>
                <w:noProof/>
                <w:sz w:val="20"/>
                <w:u w:val="single"/>
                <w:lang w:val="en-GB"/>
              </w:rPr>
            </w:pPr>
          </w:p>
          <w:p w14:paraId="45EF04A8" w14:textId="77777777" w:rsidR="005D2EC7" w:rsidRDefault="005D2EC7" w:rsidP="00A01BC8">
            <w:pPr>
              <w:spacing w:after="0"/>
              <w:jc w:val="both"/>
              <w:rPr>
                <w:rFonts w:ascii="Arial" w:hAnsi="Arial" w:cs="Arial"/>
                <w:noProof/>
                <w:sz w:val="20"/>
                <w:u w:val="single"/>
                <w:lang w:val="en-GB"/>
              </w:rPr>
            </w:pPr>
            <w:r>
              <w:rPr>
                <w:noProof/>
                <w:lang w:val="en-GB" w:eastAsia="en-GB"/>
              </w:rPr>
              <w:drawing>
                <wp:inline distT="0" distB="0" distL="0" distR="0" wp14:anchorId="74760F68" wp14:editId="519EC9CE">
                  <wp:extent cx="5486400" cy="2044700"/>
                  <wp:effectExtent l="0" t="0" r="0" b="12700"/>
                  <wp:docPr id="2" name="Chart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D927DF0" w14:textId="77777777" w:rsidR="005D2EC7" w:rsidRDefault="005D2EC7" w:rsidP="00A01BC8">
            <w:pPr>
              <w:spacing w:after="0"/>
              <w:jc w:val="both"/>
              <w:rPr>
                <w:rFonts w:ascii="Arial" w:hAnsi="Arial" w:cs="Arial"/>
                <w:noProof/>
                <w:sz w:val="20"/>
                <w:u w:val="single"/>
                <w:lang w:val="en-GB"/>
              </w:rPr>
            </w:pPr>
          </w:p>
          <w:p w14:paraId="77F66961" w14:textId="77777777" w:rsidR="005D2EC7" w:rsidRDefault="005D2EC7" w:rsidP="00A01BC8">
            <w:pPr>
              <w:spacing w:after="0"/>
              <w:jc w:val="both"/>
              <w:rPr>
                <w:rFonts w:ascii="Arial" w:hAnsi="Arial" w:cs="Arial"/>
                <w:noProof/>
                <w:sz w:val="20"/>
                <w:u w:val="single"/>
                <w:lang w:val="en-GB"/>
              </w:rPr>
            </w:pPr>
          </w:p>
          <w:p w14:paraId="43359E8E" w14:textId="77777777" w:rsidR="005D2EC7" w:rsidRDefault="005D2EC7" w:rsidP="00A01BC8">
            <w:pPr>
              <w:spacing w:after="0"/>
              <w:jc w:val="both"/>
              <w:rPr>
                <w:rFonts w:ascii="Arial" w:hAnsi="Arial" w:cs="Arial"/>
                <w:noProof/>
                <w:sz w:val="20"/>
                <w:u w:val="single"/>
                <w:lang w:val="en-GB"/>
              </w:rPr>
            </w:pPr>
            <w:r>
              <w:rPr>
                <w:noProof/>
                <w:lang w:val="en-GB" w:eastAsia="en-GB"/>
              </w:rPr>
              <w:drawing>
                <wp:inline distT="0" distB="0" distL="0" distR="0" wp14:anchorId="7D9FBB7B" wp14:editId="53B0CA43">
                  <wp:extent cx="5499100" cy="2635250"/>
                  <wp:effectExtent l="0" t="0" r="6350" b="12700"/>
                  <wp:docPr id="3" name="Chart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B109236" w14:textId="77777777" w:rsidR="005D2EC7" w:rsidRPr="006037ED" w:rsidRDefault="005D2EC7" w:rsidP="00A01BC8">
            <w:pPr>
              <w:spacing w:after="0"/>
              <w:jc w:val="both"/>
              <w:rPr>
                <w:rFonts w:ascii="Arial" w:hAnsi="Arial" w:cs="Arial"/>
                <w:noProof/>
                <w:sz w:val="20"/>
                <w:lang w:val="en-GB"/>
              </w:rPr>
            </w:pPr>
          </w:p>
        </w:tc>
      </w:tr>
      <w:tr w:rsidR="005D2EC7" w:rsidRPr="00C53055" w14:paraId="3D16E5AB" w14:textId="77777777" w:rsidTr="00DB2328">
        <w:tc>
          <w:tcPr>
            <w:tcW w:w="5000" w:type="pct"/>
            <w:tcBorders>
              <w:top w:val="single" w:sz="4" w:space="0" w:color="auto"/>
              <w:left w:val="single" w:sz="4" w:space="0" w:color="auto"/>
              <w:bottom w:val="single" w:sz="4" w:space="0" w:color="auto"/>
              <w:right w:val="single" w:sz="4" w:space="0" w:color="auto"/>
            </w:tcBorders>
          </w:tcPr>
          <w:p w14:paraId="5CB8EADC" w14:textId="77777777" w:rsidR="005D2EC7" w:rsidRPr="006037ED" w:rsidRDefault="005D2EC7" w:rsidP="00A01BC8">
            <w:pPr>
              <w:spacing w:after="0"/>
              <w:jc w:val="both"/>
              <w:rPr>
                <w:rFonts w:ascii="Arial" w:hAnsi="Arial" w:cs="Arial"/>
                <w:b/>
                <w:noProof/>
                <w:sz w:val="20"/>
                <w:lang w:val="en-GB"/>
              </w:rPr>
            </w:pPr>
            <w:r w:rsidRPr="006037ED">
              <w:rPr>
                <w:rFonts w:ascii="Arial" w:hAnsi="Arial" w:cs="Arial"/>
                <w:b/>
                <w:noProof/>
                <w:sz w:val="20"/>
                <w:lang w:val="en-GB"/>
              </w:rPr>
              <w:lastRenderedPageBreak/>
              <w:t>2.</w:t>
            </w:r>
            <w:r w:rsidRPr="006037ED">
              <w:rPr>
                <w:rFonts w:ascii="Arial" w:hAnsi="Arial" w:cs="Arial"/>
                <w:b/>
                <w:noProof/>
                <w:sz w:val="20"/>
                <w:lang w:val="en-GB"/>
              </w:rPr>
              <w:tab/>
              <w:t>Outcomes</w:t>
            </w:r>
          </w:p>
        </w:tc>
      </w:tr>
      <w:tr w:rsidR="005D2EC7" w:rsidRPr="00C53055" w14:paraId="03632396" w14:textId="77777777" w:rsidTr="00DB2328">
        <w:tc>
          <w:tcPr>
            <w:tcW w:w="5000" w:type="pct"/>
            <w:tcBorders>
              <w:top w:val="single" w:sz="4" w:space="0" w:color="auto"/>
              <w:left w:val="single" w:sz="4" w:space="0" w:color="auto"/>
              <w:bottom w:val="single" w:sz="4" w:space="0" w:color="auto"/>
              <w:right w:val="single" w:sz="4" w:space="0" w:color="auto"/>
            </w:tcBorders>
          </w:tcPr>
          <w:p w14:paraId="3275B29B" w14:textId="77777777" w:rsidR="005D2EC7" w:rsidRPr="006037ED" w:rsidRDefault="005D2EC7" w:rsidP="00A01BC8">
            <w:pPr>
              <w:spacing w:after="0"/>
              <w:jc w:val="both"/>
              <w:rPr>
                <w:rFonts w:ascii="Arial" w:hAnsi="Arial" w:cs="Arial"/>
                <w:b/>
                <w:noProof/>
                <w:sz w:val="20"/>
                <w:lang w:val="en-GB"/>
              </w:rPr>
            </w:pPr>
          </w:p>
          <w:p w14:paraId="6851A3D8" w14:textId="77777777" w:rsidR="005D2EC7" w:rsidRPr="006037ED" w:rsidRDefault="005D2EC7" w:rsidP="00A01BC8">
            <w:pPr>
              <w:spacing w:after="0"/>
              <w:jc w:val="both"/>
              <w:rPr>
                <w:rFonts w:ascii="Arial" w:hAnsi="Arial" w:cs="Arial"/>
                <w:b/>
                <w:noProof/>
                <w:sz w:val="20"/>
                <w:lang w:val="en-GB"/>
              </w:rPr>
            </w:pPr>
            <w:r w:rsidRPr="006037ED">
              <w:rPr>
                <w:rFonts w:ascii="Arial" w:hAnsi="Arial" w:cs="Arial"/>
                <w:b/>
                <w:noProof/>
                <w:sz w:val="20"/>
                <w:lang w:val="en-GB"/>
              </w:rPr>
              <w:t>2.1</w:t>
            </w:r>
            <w:r w:rsidRPr="006037ED">
              <w:rPr>
                <w:rFonts w:ascii="Arial" w:hAnsi="Arial" w:cs="Arial"/>
                <w:b/>
                <w:noProof/>
                <w:sz w:val="20"/>
                <w:lang w:val="en-GB"/>
              </w:rPr>
              <w:tab/>
            </w:r>
            <w:r w:rsidRPr="006037ED">
              <w:rPr>
                <w:rFonts w:ascii="Arial" w:hAnsi="Arial" w:cs="Arial"/>
                <w:b/>
                <w:noProof/>
                <w:sz w:val="20"/>
                <w:u w:val="single"/>
                <w:lang w:val="en-GB"/>
              </w:rPr>
              <w:t>NHS Outcomes Framework Domains &amp; Indicators</w:t>
            </w:r>
          </w:p>
          <w:p w14:paraId="1F0796DF" w14:textId="77777777" w:rsidR="005D2EC7" w:rsidRPr="006037ED" w:rsidRDefault="005D2EC7" w:rsidP="00A01BC8">
            <w:pPr>
              <w:spacing w:after="0"/>
              <w:jc w:val="both"/>
              <w:rPr>
                <w:rFonts w:ascii="Arial" w:hAnsi="Arial" w:cs="Arial"/>
                <w:b/>
                <w:noProof/>
                <w:sz w:val="20"/>
                <w:lang w:val="en-GB"/>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5D2EC7" w:rsidRPr="00C53055" w14:paraId="184B357E" w14:textId="77777777" w:rsidTr="00A01BC8">
              <w:trPr>
                <w:tblHeader/>
              </w:trPr>
              <w:tc>
                <w:tcPr>
                  <w:tcW w:w="1276" w:type="dxa"/>
                </w:tcPr>
                <w:p w14:paraId="0133B717"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Domain 1</w:t>
                  </w:r>
                </w:p>
              </w:tc>
              <w:tc>
                <w:tcPr>
                  <w:tcW w:w="5528" w:type="dxa"/>
                </w:tcPr>
                <w:p w14:paraId="3803AB2C"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Preventing people from dying prematurely</w:t>
                  </w:r>
                </w:p>
              </w:tc>
              <w:tc>
                <w:tcPr>
                  <w:tcW w:w="641" w:type="dxa"/>
                </w:tcPr>
                <w:p w14:paraId="7FCA8B34" w14:textId="77777777" w:rsidR="005D2EC7" w:rsidRPr="006037ED" w:rsidRDefault="005D2EC7" w:rsidP="00A01BC8">
                  <w:pPr>
                    <w:jc w:val="both"/>
                    <w:rPr>
                      <w:rFonts w:ascii="Arial" w:hAnsi="Arial" w:cs="Arial"/>
                      <w:b/>
                      <w:noProof/>
                      <w:sz w:val="20"/>
                      <w:lang w:val="en-GB"/>
                    </w:rPr>
                  </w:pPr>
                </w:p>
              </w:tc>
            </w:tr>
            <w:tr w:rsidR="005D2EC7" w:rsidRPr="00C53055" w14:paraId="30D419D2" w14:textId="77777777" w:rsidTr="00A01BC8">
              <w:tc>
                <w:tcPr>
                  <w:tcW w:w="1276" w:type="dxa"/>
                </w:tcPr>
                <w:p w14:paraId="184FCFF5"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Domain 2</w:t>
                  </w:r>
                </w:p>
              </w:tc>
              <w:tc>
                <w:tcPr>
                  <w:tcW w:w="5528" w:type="dxa"/>
                </w:tcPr>
                <w:p w14:paraId="48E9B1C9"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Enhancing quality of life for people with long-term conditions</w:t>
                  </w:r>
                </w:p>
              </w:tc>
              <w:tc>
                <w:tcPr>
                  <w:tcW w:w="641" w:type="dxa"/>
                </w:tcPr>
                <w:p w14:paraId="4856464F" w14:textId="77777777" w:rsidR="005D2EC7" w:rsidRPr="006037ED" w:rsidRDefault="005D2EC7" w:rsidP="00A01BC8">
                  <w:pPr>
                    <w:jc w:val="both"/>
                    <w:rPr>
                      <w:rFonts w:ascii="Arial" w:hAnsi="Arial" w:cs="Arial"/>
                      <w:b/>
                      <w:noProof/>
                      <w:sz w:val="20"/>
                      <w:lang w:val="en-GB"/>
                    </w:rPr>
                  </w:pPr>
                </w:p>
              </w:tc>
            </w:tr>
            <w:tr w:rsidR="005D2EC7" w:rsidRPr="00C53055" w14:paraId="3A75C31E" w14:textId="77777777" w:rsidTr="00A01BC8">
              <w:tc>
                <w:tcPr>
                  <w:tcW w:w="1276" w:type="dxa"/>
                </w:tcPr>
                <w:p w14:paraId="53EF4DF4"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Domain 3</w:t>
                  </w:r>
                </w:p>
              </w:tc>
              <w:tc>
                <w:tcPr>
                  <w:tcW w:w="5528" w:type="dxa"/>
                </w:tcPr>
                <w:p w14:paraId="1E8E5A1E"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Helping people to recover from episodes of ill-health or following injury</w:t>
                  </w:r>
                </w:p>
              </w:tc>
              <w:tc>
                <w:tcPr>
                  <w:tcW w:w="641" w:type="dxa"/>
                </w:tcPr>
                <w:p w14:paraId="5623E785" w14:textId="77777777" w:rsidR="005D2EC7" w:rsidRPr="006037ED" w:rsidRDefault="005D2EC7" w:rsidP="00A01BC8">
                  <w:pPr>
                    <w:jc w:val="both"/>
                    <w:rPr>
                      <w:rFonts w:ascii="Arial" w:hAnsi="Arial" w:cs="Arial"/>
                      <w:b/>
                      <w:noProof/>
                      <w:sz w:val="20"/>
                      <w:lang w:val="en-GB"/>
                    </w:rPr>
                  </w:pPr>
                </w:p>
              </w:tc>
            </w:tr>
            <w:tr w:rsidR="005D2EC7" w:rsidRPr="00C53055" w14:paraId="7253DBF3" w14:textId="77777777" w:rsidTr="00A01BC8">
              <w:tc>
                <w:tcPr>
                  <w:tcW w:w="1276" w:type="dxa"/>
                </w:tcPr>
                <w:p w14:paraId="52CB1BA8"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Domain 4</w:t>
                  </w:r>
                </w:p>
              </w:tc>
              <w:tc>
                <w:tcPr>
                  <w:tcW w:w="5528" w:type="dxa"/>
                </w:tcPr>
                <w:p w14:paraId="54F0D9FE"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Ensuring people have a positive experience of care</w:t>
                  </w:r>
                </w:p>
              </w:tc>
              <w:tc>
                <w:tcPr>
                  <w:tcW w:w="641" w:type="dxa"/>
                </w:tcPr>
                <w:p w14:paraId="36E7B692"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sym w:font="Wingdings" w:char="F0FC"/>
                  </w:r>
                </w:p>
              </w:tc>
            </w:tr>
            <w:tr w:rsidR="005D2EC7" w:rsidRPr="00C53055" w14:paraId="55B3CD68" w14:textId="77777777" w:rsidTr="00A01BC8">
              <w:tc>
                <w:tcPr>
                  <w:tcW w:w="1276" w:type="dxa"/>
                </w:tcPr>
                <w:p w14:paraId="1629DC1C"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Domain 5</w:t>
                  </w:r>
                </w:p>
              </w:tc>
              <w:tc>
                <w:tcPr>
                  <w:tcW w:w="5528" w:type="dxa"/>
                </w:tcPr>
                <w:p w14:paraId="5EEDE820"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t>Treating and caring for people in safe environment and protecting them from avoidable harm</w:t>
                  </w:r>
                </w:p>
              </w:tc>
              <w:tc>
                <w:tcPr>
                  <w:tcW w:w="641" w:type="dxa"/>
                </w:tcPr>
                <w:p w14:paraId="67EEF82D" w14:textId="77777777" w:rsidR="005D2EC7" w:rsidRPr="006037ED" w:rsidRDefault="005D2EC7" w:rsidP="00A01BC8">
                  <w:pPr>
                    <w:jc w:val="both"/>
                    <w:rPr>
                      <w:rFonts w:ascii="Arial" w:hAnsi="Arial" w:cs="Arial"/>
                      <w:b/>
                      <w:noProof/>
                      <w:sz w:val="20"/>
                      <w:lang w:val="en-GB"/>
                    </w:rPr>
                  </w:pPr>
                  <w:r w:rsidRPr="006037ED">
                    <w:rPr>
                      <w:rFonts w:ascii="Arial" w:hAnsi="Arial" w:cs="Arial"/>
                      <w:b/>
                      <w:noProof/>
                      <w:sz w:val="20"/>
                      <w:lang w:val="en-GB"/>
                    </w:rPr>
                    <w:sym w:font="Wingdings" w:char="F0FC"/>
                  </w:r>
                </w:p>
              </w:tc>
            </w:tr>
          </w:tbl>
          <w:p w14:paraId="6DDC00AB" w14:textId="77777777" w:rsidR="005D2EC7" w:rsidRPr="006037ED" w:rsidRDefault="005D2EC7" w:rsidP="00A01BC8">
            <w:pPr>
              <w:spacing w:after="0"/>
              <w:jc w:val="both"/>
              <w:rPr>
                <w:rFonts w:ascii="Arial" w:hAnsi="Arial" w:cs="Arial"/>
                <w:b/>
                <w:noProof/>
                <w:sz w:val="20"/>
                <w:lang w:val="en-GB"/>
              </w:rPr>
            </w:pPr>
          </w:p>
          <w:p w14:paraId="2C12A3EC" w14:textId="77777777" w:rsidR="005D2EC7" w:rsidRDefault="005D2EC7" w:rsidP="00A01BC8">
            <w:pPr>
              <w:spacing w:after="0"/>
              <w:jc w:val="both"/>
              <w:rPr>
                <w:rFonts w:ascii="Arial" w:hAnsi="Arial" w:cs="Arial"/>
                <w:b/>
                <w:noProof/>
                <w:sz w:val="20"/>
                <w:lang w:val="en-GB"/>
              </w:rPr>
            </w:pPr>
            <w:r w:rsidRPr="006037ED">
              <w:rPr>
                <w:rFonts w:ascii="Arial" w:hAnsi="Arial" w:cs="Arial"/>
                <w:b/>
                <w:noProof/>
                <w:sz w:val="20"/>
                <w:lang w:val="en-GB"/>
              </w:rPr>
              <w:t>2.2</w:t>
            </w:r>
            <w:r w:rsidRPr="006037ED">
              <w:rPr>
                <w:rFonts w:ascii="Arial" w:hAnsi="Arial" w:cs="Arial"/>
                <w:b/>
                <w:noProof/>
                <w:sz w:val="20"/>
                <w:lang w:val="en-GB"/>
              </w:rPr>
              <w:tab/>
              <w:t>Local defined outcomes</w:t>
            </w:r>
          </w:p>
          <w:p w14:paraId="62275BB1" w14:textId="77777777" w:rsidR="005D2EC7" w:rsidRPr="006037ED" w:rsidRDefault="005D2EC7" w:rsidP="00A01BC8">
            <w:pPr>
              <w:spacing w:after="0"/>
              <w:jc w:val="both"/>
              <w:rPr>
                <w:rFonts w:ascii="Arial" w:hAnsi="Arial" w:cs="Arial"/>
                <w:b/>
                <w:noProof/>
                <w:sz w:val="20"/>
                <w:lang w:val="en-GB"/>
              </w:rPr>
            </w:pPr>
          </w:p>
          <w:p w14:paraId="1AF56FAB" w14:textId="77777777" w:rsidR="005D2EC7" w:rsidRPr="00F37E09" w:rsidRDefault="005D2EC7" w:rsidP="005D2EC7">
            <w:pPr>
              <w:pStyle w:val="ListParagraph"/>
              <w:numPr>
                <w:ilvl w:val="0"/>
                <w:numId w:val="3"/>
              </w:numPr>
              <w:jc w:val="both"/>
              <w:rPr>
                <w:rFonts w:ascii="Arial" w:hAnsi="Arial" w:cs="Arial"/>
                <w:noProof/>
                <w:sz w:val="20"/>
                <w:szCs w:val="20"/>
              </w:rPr>
            </w:pPr>
            <w:r w:rsidRPr="006037ED">
              <w:rPr>
                <w:rFonts w:ascii="Arial" w:hAnsi="Arial" w:cs="Arial"/>
                <w:noProof/>
                <w:sz w:val="20"/>
                <w:szCs w:val="20"/>
              </w:rPr>
              <w:t>To ensure 80% of women receive a termination before 10 weeks gestation.</w:t>
            </w:r>
          </w:p>
          <w:p w14:paraId="54C9A8D8" w14:textId="77777777" w:rsidR="005D2EC7" w:rsidRPr="006037ED" w:rsidRDefault="005D2EC7" w:rsidP="005D2EC7">
            <w:pPr>
              <w:pStyle w:val="ListParagraph"/>
              <w:numPr>
                <w:ilvl w:val="0"/>
                <w:numId w:val="3"/>
              </w:numPr>
              <w:jc w:val="both"/>
              <w:rPr>
                <w:rFonts w:ascii="Arial" w:hAnsi="Arial" w:cs="Arial"/>
                <w:noProof/>
                <w:sz w:val="20"/>
                <w:szCs w:val="20"/>
              </w:rPr>
            </w:pPr>
            <w:r w:rsidRPr="006037ED">
              <w:rPr>
                <w:rFonts w:ascii="Arial" w:hAnsi="Arial" w:cs="Arial"/>
                <w:noProof/>
                <w:sz w:val="20"/>
                <w:szCs w:val="20"/>
              </w:rPr>
              <w:t xml:space="preserve">Streamline pathways with Public Health’s Sexual Health services, for example develop pathways for referrals between </w:t>
            </w:r>
            <w:r>
              <w:rPr>
                <w:rFonts w:ascii="Arial" w:hAnsi="Arial" w:cs="Arial"/>
                <w:noProof/>
                <w:sz w:val="20"/>
                <w:szCs w:val="20"/>
              </w:rPr>
              <w:t>Contraception and Sexual Health (</w:t>
            </w:r>
            <w:r w:rsidRPr="006037ED">
              <w:rPr>
                <w:rFonts w:ascii="Arial" w:hAnsi="Arial" w:cs="Arial"/>
                <w:noProof/>
                <w:sz w:val="20"/>
                <w:szCs w:val="20"/>
              </w:rPr>
              <w:t>CASH</w:t>
            </w:r>
            <w:r>
              <w:rPr>
                <w:rFonts w:ascii="Arial" w:hAnsi="Arial" w:cs="Arial"/>
                <w:noProof/>
                <w:sz w:val="20"/>
                <w:szCs w:val="20"/>
              </w:rPr>
              <w:t>)</w:t>
            </w:r>
            <w:r w:rsidRPr="006037ED">
              <w:rPr>
                <w:rFonts w:ascii="Arial" w:hAnsi="Arial" w:cs="Arial"/>
                <w:noProof/>
                <w:sz w:val="20"/>
                <w:szCs w:val="20"/>
              </w:rPr>
              <w:t xml:space="preserve"> and </w:t>
            </w:r>
            <w:r>
              <w:rPr>
                <w:rFonts w:ascii="Arial" w:hAnsi="Arial" w:cs="Arial"/>
                <w:noProof/>
                <w:sz w:val="20"/>
                <w:szCs w:val="20"/>
              </w:rPr>
              <w:t>Genitourinary medicine (</w:t>
            </w:r>
            <w:r w:rsidRPr="006037ED">
              <w:rPr>
                <w:rFonts w:ascii="Arial" w:hAnsi="Arial" w:cs="Arial"/>
                <w:noProof/>
                <w:sz w:val="20"/>
                <w:szCs w:val="20"/>
              </w:rPr>
              <w:t>GUM</w:t>
            </w:r>
            <w:r>
              <w:rPr>
                <w:rFonts w:ascii="Arial" w:hAnsi="Arial" w:cs="Arial"/>
                <w:noProof/>
                <w:sz w:val="20"/>
                <w:szCs w:val="20"/>
              </w:rPr>
              <w:t>)</w:t>
            </w:r>
            <w:r w:rsidRPr="006037ED">
              <w:rPr>
                <w:rFonts w:ascii="Arial" w:hAnsi="Arial" w:cs="Arial"/>
                <w:noProof/>
                <w:sz w:val="20"/>
                <w:szCs w:val="20"/>
              </w:rPr>
              <w:t xml:space="preserve"> services.</w:t>
            </w:r>
          </w:p>
          <w:p w14:paraId="575F495F" w14:textId="77777777" w:rsidR="005D2EC7" w:rsidRPr="006037ED" w:rsidRDefault="005D2EC7" w:rsidP="005D2EC7">
            <w:pPr>
              <w:pStyle w:val="ListParagraph"/>
              <w:numPr>
                <w:ilvl w:val="0"/>
                <w:numId w:val="3"/>
              </w:numPr>
              <w:jc w:val="both"/>
              <w:rPr>
                <w:rFonts w:ascii="Arial" w:hAnsi="Arial" w:cs="Arial"/>
                <w:b/>
                <w:noProof/>
                <w:sz w:val="20"/>
                <w:szCs w:val="20"/>
              </w:rPr>
            </w:pPr>
            <w:r w:rsidRPr="006037ED">
              <w:rPr>
                <w:rFonts w:ascii="Arial" w:hAnsi="Arial" w:cs="Arial"/>
                <w:noProof/>
                <w:sz w:val="20"/>
                <w:szCs w:val="20"/>
              </w:rPr>
              <w:t xml:space="preserve">To ensure </w:t>
            </w:r>
            <w:r>
              <w:rPr>
                <w:rFonts w:ascii="Arial" w:hAnsi="Arial" w:cs="Arial"/>
                <w:noProof/>
                <w:sz w:val="20"/>
                <w:szCs w:val="20"/>
              </w:rPr>
              <w:t>at risk</w:t>
            </w:r>
            <w:r w:rsidRPr="006037ED">
              <w:rPr>
                <w:rFonts w:ascii="Arial" w:hAnsi="Arial" w:cs="Arial"/>
                <w:noProof/>
                <w:sz w:val="20"/>
                <w:szCs w:val="20"/>
              </w:rPr>
              <w:t xml:space="preserve"> Service Users are offered Chlamydia screening.</w:t>
            </w:r>
          </w:p>
          <w:p w14:paraId="7D8EB8B8" w14:textId="77777777" w:rsidR="005D2EC7" w:rsidRPr="00F37E09" w:rsidRDefault="005D2EC7" w:rsidP="005D2EC7">
            <w:pPr>
              <w:pStyle w:val="ListParagraph"/>
              <w:numPr>
                <w:ilvl w:val="0"/>
                <w:numId w:val="3"/>
              </w:numPr>
              <w:jc w:val="both"/>
              <w:rPr>
                <w:rFonts w:ascii="Arial" w:hAnsi="Arial" w:cs="Arial"/>
                <w:b/>
                <w:noProof/>
                <w:sz w:val="20"/>
                <w:szCs w:val="20"/>
              </w:rPr>
            </w:pPr>
            <w:r w:rsidRPr="006037ED">
              <w:rPr>
                <w:rFonts w:ascii="Arial" w:hAnsi="Arial" w:cs="Arial"/>
                <w:noProof/>
                <w:sz w:val="20"/>
                <w:szCs w:val="20"/>
              </w:rPr>
              <w:t xml:space="preserve">To </w:t>
            </w:r>
            <w:r>
              <w:rPr>
                <w:rFonts w:ascii="Arial" w:hAnsi="Arial" w:cs="Arial"/>
                <w:noProof/>
                <w:sz w:val="20"/>
                <w:szCs w:val="20"/>
              </w:rPr>
              <w:t>offer all women</w:t>
            </w:r>
            <w:r w:rsidRPr="006037ED">
              <w:rPr>
                <w:rFonts w:ascii="Arial" w:hAnsi="Arial" w:cs="Arial"/>
                <w:noProof/>
                <w:sz w:val="20"/>
                <w:szCs w:val="20"/>
              </w:rPr>
              <w:t xml:space="preserve"> Long-Acting Reversible Contraception (LARC) </w:t>
            </w:r>
            <w:r>
              <w:rPr>
                <w:rFonts w:ascii="Arial" w:hAnsi="Arial" w:cs="Arial"/>
                <w:noProof/>
                <w:sz w:val="20"/>
                <w:szCs w:val="20"/>
              </w:rPr>
              <w:t>and increase its uptake.</w:t>
            </w:r>
          </w:p>
          <w:p w14:paraId="67516AAB" w14:textId="77777777" w:rsidR="005D2EC7" w:rsidRPr="00F37E09" w:rsidRDefault="005D2EC7" w:rsidP="005D2EC7">
            <w:pPr>
              <w:pStyle w:val="ListParagraph"/>
              <w:numPr>
                <w:ilvl w:val="0"/>
                <w:numId w:val="3"/>
              </w:numPr>
              <w:jc w:val="both"/>
              <w:rPr>
                <w:rFonts w:ascii="Arial" w:hAnsi="Arial" w:cs="Arial"/>
                <w:b/>
                <w:noProof/>
                <w:sz w:val="20"/>
                <w:szCs w:val="20"/>
              </w:rPr>
            </w:pPr>
            <w:r>
              <w:rPr>
                <w:rFonts w:ascii="Arial" w:hAnsi="Arial" w:cs="Arial"/>
                <w:noProof/>
                <w:sz w:val="20"/>
                <w:szCs w:val="20"/>
              </w:rPr>
              <w:t>Ensure a reduction in the number of repeat terminations.</w:t>
            </w:r>
          </w:p>
          <w:p w14:paraId="4C90A808" w14:textId="77777777" w:rsidR="005D2EC7" w:rsidRPr="00DB2328" w:rsidRDefault="005D2EC7" w:rsidP="005D2EC7">
            <w:pPr>
              <w:pStyle w:val="ListParagraph"/>
              <w:numPr>
                <w:ilvl w:val="0"/>
                <w:numId w:val="3"/>
              </w:numPr>
              <w:jc w:val="both"/>
              <w:rPr>
                <w:rFonts w:ascii="Arial" w:hAnsi="Arial" w:cs="Arial"/>
                <w:b/>
                <w:noProof/>
                <w:sz w:val="20"/>
                <w:szCs w:val="20"/>
              </w:rPr>
            </w:pPr>
            <w:r w:rsidRPr="006037ED">
              <w:rPr>
                <w:rFonts w:ascii="Arial" w:hAnsi="Arial" w:cs="Arial"/>
                <w:noProof/>
                <w:sz w:val="20"/>
                <w:szCs w:val="20"/>
              </w:rPr>
              <w:t>To ensure all Service Users report a positive experience of care.</w:t>
            </w:r>
          </w:p>
          <w:p w14:paraId="39761DD4" w14:textId="05DB63CF" w:rsidR="00DB2328" w:rsidRPr="00975F81" w:rsidRDefault="00DB2328" w:rsidP="00DB2328">
            <w:pPr>
              <w:pStyle w:val="ListParagraph"/>
              <w:ind w:left="360"/>
              <w:jc w:val="both"/>
              <w:rPr>
                <w:rFonts w:ascii="Arial" w:hAnsi="Arial" w:cs="Arial"/>
                <w:b/>
                <w:noProof/>
                <w:sz w:val="20"/>
                <w:szCs w:val="20"/>
              </w:rPr>
            </w:pPr>
          </w:p>
        </w:tc>
      </w:tr>
      <w:tr w:rsidR="005D2EC7" w:rsidRPr="00C53055" w14:paraId="28D2F30F" w14:textId="77777777" w:rsidTr="00DB2328">
        <w:tc>
          <w:tcPr>
            <w:tcW w:w="5000" w:type="pct"/>
            <w:tcBorders>
              <w:top w:val="single" w:sz="4" w:space="0" w:color="auto"/>
              <w:left w:val="single" w:sz="4" w:space="0" w:color="auto"/>
              <w:bottom w:val="single" w:sz="4" w:space="0" w:color="auto"/>
              <w:right w:val="single" w:sz="4" w:space="0" w:color="auto"/>
            </w:tcBorders>
          </w:tcPr>
          <w:p w14:paraId="0D58F59B" w14:textId="77777777" w:rsidR="005D2EC7" w:rsidRPr="006037ED" w:rsidRDefault="005D2EC7" w:rsidP="00A01BC8">
            <w:pPr>
              <w:spacing w:after="0"/>
              <w:jc w:val="both"/>
              <w:rPr>
                <w:rFonts w:ascii="Arial" w:hAnsi="Arial" w:cs="Arial"/>
                <w:b/>
                <w:noProof/>
                <w:sz w:val="20"/>
                <w:lang w:val="en-GB"/>
              </w:rPr>
            </w:pPr>
            <w:r w:rsidRPr="006037ED">
              <w:rPr>
                <w:rFonts w:ascii="Arial" w:hAnsi="Arial" w:cs="Arial"/>
                <w:b/>
                <w:noProof/>
                <w:sz w:val="20"/>
                <w:lang w:val="en-GB"/>
              </w:rPr>
              <w:t>3.</w:t>
            </w:r>
            <w:r w:rsidRPr="006037ED">
              <w:rPr>
                <w:rFonts w:ascii="Arial" w:hAnsi="Arial" w:cs="Arial"/>
                <w:b/>
                <w:noProof/>
                <w:sz w:val="20"/>
                <w:lang w:val="en-GB"/>
              </w:rPr>
              <w:tab/>
              <w:t>Scope</w:t>
            </w:r>
          </w:p>
        </w:tc>
      </w:tr>
      <w:tr w:rsidR="005D2EC7" w:rsidRPr="00C53055" w14:paraId="17C0B265" w14:textId="77777777" w:rsidTr="00DB2328">
        <w:tc>
          <w:tcPr>
            <w:tcW w:w="5000" w:type="pct"/>
            <w:tcBorders>
              <w:top w:val="single" w:sz="4" w:space="0" w:color="auto"/>
              <w:left w:val="single" w:sz="4" w:space="0" w:color="auto"/>
              <w:bottom w:val="single" w:sz="4" w:space="0" w:color="auto"/>
              <w:right w:val="single" w:sz="4" w:space="0" w:color="auto"/>
            </w:tcBorders>
          </w:tcPr>
          <w:p w14:paraId="3FC33F52" w14:textId="77777777" w:rsidR="005D2EC7" w:rsidRPr="00211299" w:rsidRDefault="005D2EC7" w:rsidP="00A01BC8">
            <w:pPr>
              <w:spacing w:after="0"/>
              <w:jc w:val="both"/>
              <w:rPr>
                <w:rFonts w:ascii="Arial" w:hAnsi="Arial" w:cs="Arial"/>
                <w:noProof/>
                <w:sz w:val="20"/>
                <w:lang w:val="en-GB"/>
              </w:rPr>
            </w:pPr>
          </w:p>
          <w:p w14:paraId="40610175" w14:textId="77777777" w:rsidR="005D2EC7" w:rsidRPr="00211299" w:rsidRDefault="005D2EC7" w:rsidP="00A01BC8">
            <w:pPr>
              <w:spacing w:after="0"/>
              <w:jc w:val="both"/>
              <w:rPr>
                <w:rFonts w:ascii="Arial" w:hAnsi="Arial" w:cs="Arial"/>
                <w:b/>
                <w:noProof/>
                <w:sz w:val="20"/>
                <w:lang w:val="en-GB"/>
              </w:rPr>
            </w:pPr>
            <w:r w:rsidRPr="00211299">
              <w:rPr>
                <w:rFonts w:ascii="Arial" w:hAnsi="Arial" w:cs="Arial"/>
                <w:b/>
                <w:noProof/>
                <w:sz w:val="20"/>
                <w:lang w:val="en-GB"/>
              </w:rPr>
              <w:t>3.1</w:t>
            </w:r>
            <w:r w:rsidRPr="00211299">
              <w:rPr>
                <w:rFonts w:ascii="Arial" w:hAnsi="Arial" w:cs="Arial"/>
                <w:b/>
                <w:noProof/>
                <w:sz w:val="20"/>
                <w:lang w:val="en-GB"/>
              </w:rPr>
              <w:tab/>
              <w:t>Aims and objectives of service</w:t>
            </w:r>
          </w:p>
          <w:p w14:paraId="6481C915" w14:textId="77777777" w:rsidR="005D2EC7" w:rsidRPr="00211299" w:rsidRDefault="005D2EC7" w:rsidP="00A01BC8">
            <w:pPr>
              <w:spacing w:after="0"/>
              <w:jc w:val="both"/>
              <w:rPr>
                <w:rFonts w:ascii="Arial" w:hAnsi="Arial" w:cs="Arial"/>
                <w:b/>
                <w:noProof/>
                <w:sz w:val="20"/>
                <w:lang w:val="en-GB"/>
              </w:rPr>
            </w:pPr>
          </w:p>
          <w:p w14:paraId="620C13D4" w14:textId="77777777" w:rsidR="005D2EC7" w:rsidRPr="00211299" w:rsidRDefault="005D2EC7" w:rsidP="00A01BC8">
            <w:pPr>
              <w:spacing w:after="0"/>
              <w:ind w:firstLine="720"/>
              <w:jc w:val="both"/>
              <w:rPr>
                <w:rFonts w:ascii="Arial" w:hAnsi="Arial" w:cs="Arial"/>
                <w:b/>
                <w:noProof/>
                <w:sz w:val="20"/>
                <w:lang w:val="en-GB"/>
              </w:rPr>
            </w:pPr>
            <w:r w:rsidRPr="00211299">
              <w:rPr>
                <w:rFonts w:ascii="Arial" w:hAnsi="Arial" w:cs="Arial"/>
                <w:b/>
                <w:noProof/>
                <w:sz w:val="20"/>
                <w:lang w:val="en-GB"/>
              </w:rPr>
              <w:t>The Service will:</w:t>
            </w:r>
          </w:p>
          <w:p w14:paraId="046186C2" w14:textId="77777777" w:rsidR="005D2EC7" w:rsidRPr="00211299" w:rsidRDefault="005D2EC7" w:rsidP="00A01BC8">
            <w:pPr>
              <w:spacing w:after="0"/>
              <w:ind w:firstLine="720"/>
              <w:jc w:val="both"/>
              <w:rPr>
                <w:rFonts w:ascii="Arial" w:hAnsi="Arial" w:cs="Arial"/>
                <w:b/>
                <w:noProof/>
                <w:sz w:val="20"/>
                <w:lang w:val="en-GB"/>
              </w:rPr>
            </w:pPr>
          </w:p>
          <w:p w14:paraId="2C7B72AE" w14:textId="77777777" w:rsidR="005D2EC7" w:rsidRPr="00211299" w:rsidRDefault="005D2EC7" w:rsidP="005D2EC7">
            <w:pPr>
              <w:pStyle w:val="ListParagraph"/>
              <w:numPr>
                <w:ilvl w:val="0"/>
                <w:numId w:val="9"/>
              </w:numPr>
              <w:ind w:hanging="720"/>
              <w:jc w:val="both"/>
              <w:rPr>
                <w:rFonts w:ascii="Arial" w:eastAsia="MS Mincho" w:hAnsi="Arial" w:cs="Arial"/>
                <w:sz w:val="20"/>
              </w:rPr>
            </w:pPr>
            <w:r w:rsidRPr="00211299">
              <w:rPr>
                <w:rFonts w:ascii="Arial" w:eastAsia="MS Mincho" w:hAnsi="Arial" w:cs="Arial"/>
                <w:sz w:val="20"/>
              </w:rPr>
              <w:t>Offer high quality, impartial support and advice to all service users who request an abortion, regardless of age, ethnicity, language, disability, religious or personal circumstances.</w:t>
            </w:r>
          </w:p>
          <w:p w14:paraId="16EB4B84" w14:textId="77777777" w:rsidR="005D2EC7" w:rsidRPr="00211299" w:rsidRDefault="005D2EC7" w:rsidP="00A01BC8">
            <w:pPr>
              <w:spacing w:after="0"/>
              <w:ind w:left="743" w:hanging="743"/>
              <w:jc w:val="both"/>
              <w:rPr>
                <w:rFonts w:ascii="Arial" w:eastAsia="MS Mincho" w:hAnsi="Arial" w:cs="Arial"/>
                <w:sz w:val="20"/>
              </w:rPr>
            </w:pPr>
          </w:p>
          <w:p w14:paraId="5BBCB34F" w14:textId="77777777" w:rsidR="005D2EC7" w:rsidRPr="00211299" w:rsidRDefault="005D2EC7" w:rsidP="005D2EC7">
            <w:pPr>
              <w:pStyle w:val="ListParagraph"/>
              <w:numPr>
                <w:ilvl w:val="0"/>
                <w:numId w:val="9"/>
              </w:numPr>
              <w:ind w:hanging="720"/>
              <w:jc w:val="both"/>
              <w:rPr>
                <w:rFonts w:ascii="Arial" w:eastAsia="MS Mincho" w:hAnsi="Arial" w:cs="Arial"/>
                <w:sz w:val="20"/>
              </w:rPr>
            </w:pPr>
            <w:r w:rsidRPr="00211299">
              <w:rPr>
                <w:rFonts w:ascii="Arial" w:eastAsia="MS Mincho" w:hAnsi="Arial" w:cs="Arial"/>
                <w:sz w:val="20"/>
              </w:rPr>
              <w:t>To provide service users with appropriate information on post-abortion counselling services both prior to and after having a termination.</w:t>
            </w:r>
          </w:p>
          <w:p w14:paraId="7137CBEB" w14:textId="77777777" w:rsidR="005D2EC7" w:rsidRPr="00211299" w:rsidRDefault="005D2EC7" w:rsidP="00A01BC8">
            <w:pPr>
              <w:pStyle w:val="ListParagraph"/>
              <w:jc w:val="both"/>
              <w:rPr>
                <w:rFonts w:ascii="Arial" w:eastAsia="MS Mincho" w:hAnsi="Arial" w:cs="Arial"/>
                <w:sz w:val="20"/>
              </w:rPr>
            </w:pPr>
          </w:p>
          <w:p w14:paraId="0496D7A2" w14:textId="77777777" w:rsidR="005D2EC7" w:rsidRPr="00211299" w:rsidRDefault="005D2EC7" w:rsidP="005D2EC7">
            <w:pPr>
              <w:pStyle w:val="ListParagraph"/>
              <w:numPr>
                <w:ilvl w:val="0"/>
                <w:numId w:val="9"/>
              </w:numPr>
              <w:ind w:hanging="720"/>
              <w:jc w:val="both"/>
              <w:rPr>
                <w:rFonts w:ascii="Arial" w:eastAsia="MS Mincho" w:hAnsi="Arial" w:cs="Arial"/>
                <w:sz w:val="20"/>
              </w:rPr>
            </w:pPr>
            <w:r w:rsidRPr="00211299">
              <w:rPr>
                <w:rFonts w:ascii="Arial" w:eastAsia="MS Mincho" w:hAnsi="Arial" w:cs="Arial"/>
                <w:sz w:val="20"/>
              </w:rPr>
              <w:t xml:space="preserve">Provide service users with access to an abortion as early as possible.  </w:t>
            </w:r>
          </w:p>
          <w:p w14:paraId="29DB0CA3" w14:textId="77777777" w:rsidR="005D2EC7" w:rsidRPr="00211299" w:rsidRDefault="005D2EC7" w:rsidP="00A01BC8">
            <w:pPr>
              <w:pStyle w:val="ListParagraph"/>
              <w:jc w:val="both"/>
              <w:rPr>
                <w:rFonts w:ascii="Arial" w:eastAsia="MS Mincho" w:hAnsi="Arial" w:cs="Arial"/>
                <w:sz w:val="20"/>
              </w:rPr>
            </w:pPr>
          </w:p>
          <w:p w14:paraId="53809830" w14:textId="77777777" w:rsidR="005D2EC7" w:rsidRPr="00211299" w:rsidRDefault="005D2EC7" w:rsidP="005D2EC7">
            <w:pPr>
              <w:pStyle w:val="ListParagraph"/>
              <w:numPr>
                <w:ilvl w:val="0"/>
                <w:numId w:val="9"/>
              </w:numPr>
              <w:ind w:hanging="720"/>
              <w:jc w:val="both"/>
              <w:rPr>
                <w:rFonts w:ascii="Arial" w:eastAsia="MS Mincho" w:hAnsi="Arial" w:cs="Arial"/>
                <w:sz w:val="20"/>
              </w:rPr>
            </w:pPr>
            <w:r w:rsidRPr="00211299">
              <w:rPr>
                <w:rFonts w:ascii="Arial" w:eastAsia="MS Mincho" w:hAnsi="Arial" w:cs="Arial"/>
                <w:sz w:val="20"/>
              </w:rPr>
              <w:t xml:space="preserve">Offer a range of contraception including </w:t>
            </w:r>
            <w:proofErr w:type="gramStart"/>
            <w:r w:rsidRPr="00211299">
              <w:rPr>
                <w:rFonts w:ascii="Arial" w:eastAsia="MS Mincho" w:hAnsi="Arial" w:cs="Arial"/>
                <w:sz w:val="20"/>
              </w:rPr>
              <w:t>long acting</w:t>
            </w:r>
            <w:proofErr w:type="gramEnd"/>
            <w:r w:rsidRPr="00211299">
              <w:rPr>
                <w:rFonts w:ascii="Arial" w:eastAsia="MS Mincho" w:hAnsi="Arial" w:cs="Arial"/>
                <w:sz w:val="20"/>
              </w:rPr>
              <w:t xml:space="preserve"> reversible contraception and if the patient chooses, provide on the same day as the termination. The objective being to minimise the number of repeat terminations.</w:t>
            </w:r>
          </w:p>
          <w:p w14:paraId="075B5484" w14:textId="77777777" w:rsidR="005D2EC7" w:rsidRPr="00211299" w:rsidRDefault="005D2EC7" w:rsidP="00A01BC8">
            <w:pPr>
              <w:pStyle w:val="ListParagraph"/>
              <w:jc w:val="both"/>
              <w:rPr>
                <w:rFonts w:ascii="Arial" w:eastAsia="MS Mincho" w:hAnsi="Arial" w:cs="Arial"/>
                <w:sz w:val="20"/>
              </w:rPr>
            </w:pPr>
          </w:p>
          <w:p w14:paraId="55C5EEB8" w14:textId="77777777" w:rsidR="005D2EC7" w:rsidRPr="00211299" w:rsidRDefault="005D2EC7" w:rsidP="005D2EC7">
            <w:pPr>
              <w:pStyle w:val="ListParagraph"/>
              <w:numPr>
                <w:ilvl w:val="0"/>
                <w:numId w:val="9"/>
              </w:numPr>
              <w:ind w:hanging="720"/>
              <w:jc w:val="both"/>
              <w:rPr>
                <w:rFonts w:ascii="Arial" w:eastAsia="MS Mincho" w:hAnsi="Arial" w:cs="Arial"/>
                <w:sz w:val="20"/>
              </w:rPr>
            </w:pPr>
            <w:r w:rsidRPr="00211299">
              <w:rPr>
                <w:rFonts w:ascii="Arial" w:eastAsia="MS Mincho" w:hAnsi="Arial" w:cs="Arial"/>
                <w:sz w:val="20"/>
              </w:rPr>
              <w:t>Improve the sexual health of women by providing screening and treatment as appropriate for Chlamydia for people at risk, Provide information and signpost women to local sexual health services.</w:t>
            </w:r>
          </w:p>
          <w:p w14:paraId="2563ED79" w14:textId="77777777" w:rsidR="005D2EC7" w:rsidRPr="00211299" w:rsidRDefault="005D2EC7" w:rsidP="00A01BC8">
            <w:pPr>
              <w:pStyle w:val="ListParagraph"/>
              <w:jc w:val="both"/>
              <w:rPr>
                <w:rFonts w:ascii="Arial" w:eastAsia="MS Mincho" w:hAnsi="Arial" w:cs="Arial"/>
                <w:sz w:val="20"/>
              </w:rPr>
            </w:pPr>
          </w:p>
          <w:p w14:paraId="059A12A1" w14:textId="77777777" w:rsidR="005D2EC7" w:rsidRPr="00211299" w:rsidRDefault="005D2EC7" w:rsidP="005D2EC7">
            <w:pPr>
              <w:pStyle w:val="ListParagraph"/>
              <w:numPr>
                <w:ilvl w:val="0"/>
                <w:numId w:val="9"/>
              </w:numPr>
              <w:ind w:hanging="720"/>
              <w:jc w:val="both"/>
              <w:rPr>
                <w:rFonts w:ascii="Arial" w:eastAsia="MS Mincho" w:hAnsi="Arial" w:cs="Arial"/>
                <w:sz w:val="20"/>
              </w:rPr>
            </w:pPr>
            <w:r w:rsidRPr="00211299">
              <w:rPr>
                <w:rFonts w:ascii="Arial" w:eastAsia="MS Mincho" w:hAnsi="Arial" w:cs="Arial"/>
                <w:sz w:val="20"/>
              </w:rPr>
              <w:t>Ensure that risk of infection and other complications to service users is minimised.</w:t>
            </w:r>
          </w:p>
          <w:p w14:paraId="02C94B89" w14:textId="77777777" w:rsidR="005D2EC7" w:rsidRPr="00211299" w:rsidRDefault="005D2EC7" w:rsidP="00A01BC8">
            <w:pPr>
              <w:pStyle w:val="ListParagraph"/>
              <w:jc w:val="both"/>
              <w:rPr>
                <w:rFonts w:ascii="Arial" w:eastAsia="MS Mincho" w:hAnsi="Arial" w:cs="Arial"/>
                <w:sz w:val="20"/>
              </w:rPr>
            </w:pPr>
          </w:p>
          <w:p w14:paraId="7F637E37" w14:textId="77777777" w:rsidR="005D2EC7" w:rsidRPr="00211299" w:rsidRDefault="005D2EC7" w:rsidP="005D2EC7">
            <w:pPr>
              <w:pStyle w:val="ListParagraph"/>
              <w:numPr>
                <w:ilvl w:val="0"/>
                <w:numId w:val="9"/>
              </w:numPr>
              <w:ind w:hanging="720"/>
              <w:jc w:val="both"/>
              <w:rPr>
                <w:rFonts w:ascii="Arial" w:eastAsia="MS Mincho" w:hAnsi="Arial" w:cs="Arial"/>
                <w:sz w:val="20"/>
              </w:rPr>
            </w:pPr>
            <w:r w:rsidRPr="00211299">
              <w:rPr>
                <w:rFonts w:ascii="Arial" w:eastAsia="MS Mincho" w:hAnsi="Arial" w:cs="Arial"/>
                <w:sz w:val="20"/>
              </w:rPr>
              <w:t>Ensure clear and responsive pathways with acute hospital gynaecology services for complex patients who have medical complications or are considered high risk.</w:t>
            </w:r>
          </w:p>
          <w:p w14:paraId="26EDEDB5" w14:textId="77777777" w:rsidR="005D2EC7" w:rsidRPr="00211299" w:rsidRDefault="005D2EC7" w:rsidP="00A01BC8">
            <w:pPr>
              <w:spacing w:after="0"/>
              <w:jc w:val="both"/>
              <w:rPr>
                <w:rFonts w:ascii="Arial" w:eastAsia="MS Mincho" w:hAnsi="Arial" w:cs="Arial"/>
                <w:sz w:val="20"/>
              </w:rPr>
            </w:pPr>
          </w:p>
          <w:p w14:paraId="10C50E8D" w14:textId="77777777" w:rsidR="005D2EC7" w:rsidRDefault="005D2EC7" w:rsidP="005D2EC7">
            <w:pPr>
              <w:pStyle w:val="ListParagraph"/>
              <w:numPr>
                <w:ilvl w:val="0"/>
                <w:numId w:val="9"/>
              </w:numPr>
              <w:ind w:hanging="720"/>
              <w:jc w:val="both"/>
              <w:rPr>
                <w:rFonts w:ascii="Arial" w:eastAsia="MS Mincho" w:hAnsi="Arial" w:cs="Arial"/>
                <w:sz w:val="20"/>
              </w:rPr>
            </w:pPr>
            <w:r w:rsidRPr="00211299">
              <w:rPr>
                <w:rFonts w:ascii="Arial" w:eastAsia="MS Mincho" w:hAnsi="Arial" w:cs="Arial"/>
                <w:sz w:val="20"/>
              </w:rPr>
              <w:t>Ensure that guidelines on supporting and managing young people under the age of 18 are adhered to.</w:t>
            </w:r>
          </w:p>
          <w:p w14:paraId="72CBE9DF" w14:textId="77777777" w:rsidR="005D2EC7" w:rsidRPr="000B0654" w:rsidRDefault="005D2EC7" w:rsidP="00A01BC8">
            <w:pPr>
              <w:pStyle w:val="ListParagraph"/>
              <w:jc w:val="both"/>
              <w:rPr>
                <w:rFonts w:ascii="Arial" w:eastAsia="MS Mincho" w:hAnsi="Arial" w:cs="Arial"/>
                <w:sz w:val="20"/>
              </w:rPr>
            </w:pPr>
          </w:p>
          <w:p w14:paraId="13D80820" w14:textId="77777777" w:rsidR="005D2EC7" w:rsidRPr="00171B73" w:rsidRDefault="005D2EC7" w:rsidP="005D2EC7">
            <w:pPr>
              <w:pStyle w:val="ListParagraph"/>
              <w:numPr>
                <w:ilvl w:val="0"/>
                <w:numId w:val="9"/>
              </w:numPr>
              <w:ind w:hanging="720"/>
              <w:jc w:val="both"/>
              <w:rPr>
                <w:rFonts w:ascii="Arial" w:eastAsia="MS Mincho" w:hAnsi="Arial" w:cs="Arial"/>
                <w:sz w:val="20"/>
              </w:rPr>
            </w:pPr>
            <w:r w:rsidRPr="00171B73">
              <w:rPr>
                <w:rFonts w:ascii="Arial" w:eastAsia="MS Mincho" w:hAnsi="Arial" w:cs="Arial"/>
                <w:sz w:val="20"/>
              </w:rPr>
              <w:t>Ensure that services are delivered in line with current legislation (</w:t>
            </w:r>
            <w:proofErr w:type="gramStart"/>
            <w:r w:rsidRPr="00171B73">
              <w:rPr>
                <w:rFonts w:ascii="Arial" w:eastAsia="MS Mincho" w:hAnsi="Arial" w:cs="Arial"/>
                <w:sz w:val="20"/>
              </w:rPr>
              <w:t>I.e.</w:t>
            </w:r>
            <w:proofErr w:type="gramEnd"/>
            <w:r w:rsidRPr="00171B73">
              <w:rPr>
                <w:rFonts w:ascii="Arial" w:eastAsia="MS Mincho" w:hAnsi="Arial" w:cs="Arial"/>
                <w:sz w:val="20"/>
              </w:rPr>
              <w:t xml:space="preserve"> Abortion Act) and adhere to national guidelines with regards to the Covid-19 Pandemic</w:t>
            </w:r>
          </w:p>
          <w:p w14:paraId="61BC6DB1" w14:textId="77777777" w:rsidR="005D2EC7" w:rsidRPr="00FB7733" w:rsidRDefault="005D2EC7" w:rsidP="00A01BC8">
            <w:pPr>
              <w:pStyle w:val="ListParagraph"/>
              <w:jc w:val="both"/>
              <w:rPr>
                <w:rFonts w:ascii="Arial" w:eastAsia="MS Mincho" w:hAnsi="Arial" w:cs="Arial"/>
                <w:sz w:val="20"/>
                <w:highlight w:val="yellow"/>
              </w:rPr>
            </w:pPr>
          </w:p>
          <w:p w14:paraId="0E8CBA9F" w14:textId="77777777" w:rsidR="005D2EC7" w:rsidRPr="00211299" w:rsidRDefault="005D2EC7" w:rsidP="00A01BC8">
            <w:pPr>
              <w:spacing w:after="0"/>
              <w:jc w:val="both"/>
              <w:rPr>
                <w:rFonts w:ascii="Arial" w:hAnsi="Arial" w:cs="Arial"/>
                <w:b/>
                <w:noProof/>
                <w:sz w:val="20"/>
                <w:lang w:val="en-GB"/>
              </w:rPr>
            </w:pPr>
            <w:r w:rsidRPr="00211299">
              <w:rPr>
                <w:rFonts w:ascii="Arial" w:hAnsi="Arial" w:cs="Arial"/>
                <w:b/>
                <w:noProof/>
                <w:sz w:val="20"/>
                <w:lang w:val="en-GB"/>
              </w:rPr>
              <w:t>3.2</w:t>
            </w:r>
            <w:r w:rsidRPr="00211299">
              <w:rPr>
                <w:rFonts w:ascii="Arial" w:hAnsi="Arial" w:cs="Arial"/>
                <w:b/>
                <w:noProof/>
                <w:sz w:val="20"/>
                <w:lang w:val="en-GB"/>
              </w:rPr>
              <w:tab/>
              <w:t>Service description/care pathway</w:t>
            </w:r>
          </w:p>
          <w:p w14:paraId="47E00E73" w14:textId="77777777" w:rsidR="005D2EC7" w:rsidRPr="00211299" w:rsidRDefault="005D2EC7" w:rsidP="00A01BC8">
            <w:pPr>
              <w:spacing w:after="0"/>
              <w:jc w:val="both"/>
              <w:rPr>
                <w:rFonts w:ascii="Arial" w:hAnsi="Arial" w:cs="Arial"/>
                <w:b/>
                <w:noProof/>
                <w:sz w:val="20"/>
                <w:lang w:val="en-GB"/>
              </w:rPr>
            </w:pPr>
          </w:p>
          <w:p w14:paraId="79971D74" w14:textId="77777777" w:rsidR="005D2EC7" w:rsidRPr="00211299" w:rsidRDefault="005D2EC7" w:rsidP="00A01BC8">
            <w:pPr>
              <w:tabs>
                <w:tab w:val="left" w:pos="950"/>
              </w:tabs>
              <w:spacing w:after="0"/>
              <w:jc w:val="both"/>
              <w:rPr>
                <w:rFonts w:ascii="Arial" w:hAnsi="Arial" w:cs="Arial"/>
                <w:noProof/>
                <w:sz w:val="20"/>
                <w:lang w:val="en-GB"/>
              </w:rPr>
            </w:pPr>
            <w:r w:rsidRPr="00211299">
              <w:rPr>
                <w:rFonts w:ascii="Arial" w:hAnsi="Arial" w:cs="Arial"/>
                <w:noProof/>
                <w:sz w:val="20"/>
                <w:lang w:val="en-GB"/>
              </w:rPr>
              <w:tab/>
            </w:r>
            <w:r w:rsidRPr="009C23E3">
              <w:rPr>
                <w:rFonts w:ascii="Arial" w:hAnsi="Arial" w:cs="Arial"/>
                <w:noProof/>
                <w:sz w:val="20"/>
                <w:lang w:val="en-GB" w:eastAsia="en-GB"/>
              </w:rPr>
              <w:drawing>
                <wp:inline distT="0" distB="0" distL="0" distR="0" wp14:anchorId="327DF533" wp14:editId="293B10E0">
                  <wp:extent cx="4106545" cy="4828032"/>
                  <wp:effectExtent l="0" t="0" r="8255" b="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pic:nvPicPr>
                        <pic:blipFill>
                          <a:blip r:embed="rId10"/>
                          <a:stretch>
                            <a:fillRect/>
                          </a:stretch>
                        </pic:blipFill>
                        <pic:spPr>
                          <a:xfrm>
                            <a:off x="0" y="0"/>
                            <a:ext cx="4116603" cy="4839857"/>
                          </a:xfrm>
                          <a:prstGeom prst="rect">
                            <a:avLst/>
                          </a:prstGeom>
                        </pic:spPr>
                      </pic:pic>
                    </a:graphicData>
                  </a:graphic>
                </wp:inline>
              </w:drawing>
            </w:r>
          </w:p>
          <w:p w14:paraId="3551D684" w14:textId="77777777" w:rsidR="005D2EC7" w:rsidRPr="00FB7733" w:rsidRDefault="005D2EC7" w:rsidP="00A01BC8">
            <w:pPr>
              <w:spacing w:after="0"/>
              <w:jc w:val="both"/>
              <w:rPr>
                <w:rFonts w:ascii="Arial" w:hAnsi="Arial" w:cs="Arial"/>
                <w:noProof/>
                <w:sz w:val="20"/>
                <w:lang w:val="en-GB"/>
              </w:rPr>
            </w:pPr>
          </w:p>
          <w:p w14:paraId="1F9F44AC" w14:textId="77777777" w:rsidR="005D2EC7" w:rsidRDefault="005D2EC7" w:rsidP="005D2EC7">
            <w:pPr>
              <w:pStyle w:val="ListParagraph"/>
              <w:numPr>
                <w:ilvl w:val="0"/>
                <w:numId w:val="4"/>
              </w:numPr>
              <w:rPr>
                <w:rFonts w:ascii="Arial" w:hAnsi="Arial" w:cs="Arial"/>
                <w:noProof/>
                <w:sz w:val="20"/>
                <w:szCs w:val="20"/>
              </w:rPr>
            </w:pPr>
            <w:r w:rsidRPr="00EC4453">
              <w:rPr>
                <w:rFonts w:ascii="Arial" w:hAnsi="Arial" w:cs="Arial"/>
                <w:noProof/>
                <w:sz w:val="20"/>
                <w:szCs w:val="20"/>
              </w:rPr>
              <w:t>The Provider must be compliant with the Procedures for the Approval of Independent Sector Places for Termination of Pregnancy (Abortion), Department of Health and Social Care, March 2020</w:t>
            </w:r>
            <w:r>
              <w:rPr>
                <w:rFonts w:ascii="Arial" w:hAnsi="Arial" w:cs="Arial"/>
                <w:noProof/>
                <w:sz w:val="20"/>
                <w:szCs w:val="20"/>
              </w:rPr>
              <w:t>.</w:t>
            </w:r>
          </w:p>
          <w:p w14:paraId="3C1A2F3C" w14:textId="77777777" w:rsidR="005D2EC7" w:rsidRDefault="005D2EC7" w:rsidP="00A01BC8">
            <w:pPr>
              <w:pStyle w:val="ListParagraph"/>
              <w:rPr>
                <w:rFonts w:ascii="Arial" w:hAnsi="Arial" w:cs="Arial"/>
                <w:noProof/>
                <w:sz w:val="20"/>
                <w:szCs w:val="20"/>
              </w:rPr>
            </w:pPr>
          </w:p>
          <w:p w14:paraId="5392E5D7" w14:textId="77777777" w:rsidR="005D2EC7" w:rsidRPr="005055CD" w:rsidRDefault="005D2EC7" w:rsidP="005D2EC7">
            <w:pPr>
              <w:pStyle w:val="ListParagraph"/>
              <w:numPr>
                <w:ilvl w:val="0"/>
                <w:numId w:val="4"/>
              </w:numPr>
              <w:rPr>
                <w:rFonts w:ascii="Arial" w:hAnsi="Arial" w:cs="Arial"/>
                <w:noProof/>
                <w:sz w:val="20"/>
                <w:szCs w:val="20"/>
              </w:rPr>
            </w:pPr>
            <w:r w:rsidRPr="006F42BA">
              <w:rPr>
                <w:rFonts w:ascii="Arial" w:hAnsi="Arial" w:cs="Arial"/>
                <w:noProof/>
                <w:sz w:val="20"/>
              </w:rPr>
              <w:t xml:space="preserve">The Provider shall deliver a full package of care addressing and maximising opportunities for contraception, sexual health and mental health needs as well as the actual termination of pregnancy procedure. </w:t>
            </w:r>
          </w:p>
          <w:p w14:paraId="4588492A" w14:textId="77777777" w:rsidR="005D2EC7" w:rsidRPr="005D2D3E" w:rsidRDefault="005D2EC7" w:rsidP="00A01BC8">
            <w:pPr>
              <w:pStyle w:val="ListParagraph"/>
              <w:rPr>
                <w:rFonts w:ascii="Arial" w:hAnsi="Arial" w:cs="Arial"/>
                <w:noProof/>
                <w:sz w:val="20"/>
                <w:szCs w:val="20"/>
              </w:rPr>
            </w:pPr>
          </w:p>
          <w:p w14:paraId="186BA4DB" w14:textId="77777777" w:rsidR="005D2EC7" w:rsidRPr="005055CD" w:rsidRDefault="005D2EC7" w:rsidP="005D2EC7">
            <w:pPr>
              <w:pStyle w:val="ListParagraph"/>
              <w:numPr>
                <w:ilvl w:val="0"/>
                <w:numId w:val="4"/>
              </w:numPr>
              <w:rPr>
                <w:rFonts w:ascii="Arial" w:hAnsi="Arial" w:cs="Arial"/>
                <w:noProof/>
                <w:sz w:val="20"/>
                <w:szCs w:val="20"/>
              </w:rPr>
            </w:pPr>
            <w:r w:rsidRPr="005D2D3E">
              <w:rPr>
                <w:rFonts w:ascii="Arial" w:hAnsi="Arial" w:cs="Arial"/>
                <w:noProof/>
                <w:sz w:val="20"/>
              </w:rPr>
              <w:t>The service will offer information on relevant non-NHS agencies as appropriate e.g. alcohol and drugs, social services, voluntary organisations, housing and develop its working relationships across the health and social care community.</w:t>
            </w:r>
          </w:p>
          <w:p w14:paraId="74A01BCE" w14:textId="77777777" w:rsidR="005D2EC7" w:rsidRPr="005D2D3E" w:rsidRDefault="005D2EC7" w:rsidP="00A01BC8">
            <w:pPr>
              <w:pStyle w:val="ListParagraph"/>
              <w:rPr>
                <w:rFonts w:ascii="Arial" w:hAnsi="Arial" w:cs="Arial"/>
                <w:noProof/>
                <w:sz w:val="20"/>
                <w:szCs w:val="20"/>
              </w:rPr>
            </w:pPr>
          </w:p>
          <w:p w14:paraId="3D579B28" w14:textId="77777777" w:rsidR="005D2EC7" w:rsidRPr="005055CD" w:rsidRDefault="005D2EC7" w:rsidP="005D2EC7">
            <w:pPr>
              <w:pStyle w:val="ListParagraph"/>
              <w:numPr>
                <w:ilvl w:val="0"/>
                <w:numId w:val="4"/>
              </w:numPr>
              <w:rPr>
                <w:rFonts w:ascii="Arial" w:hAnsi="Arial" w:cs="Arial"/>
                <w:noProof/>
                <w:sz w:val="20"/>
                <w:szCs w:val="20"/>
              </w:rPr>
            </w:pPr>
            <w:r w:rsidRPr="005D2D3E">
              <w:rPr>
                <w:rFonts w:ascii="Arial" w:hAnsi="Arial" w:cs="Arial"/>
                <w:noProof/>
                <w:sz w:val="20"/>
              </w:rPr>
              <w:t>There will be clear professional links and processes to safeguarding and social care teams to support people where risks are highlighted or professionals within the service have concerns.</w:t>
            </w:r>
          </w:p>
          <w:p w14:paraId="64E827F8" w14:textId="77777777" w:rsidR="005D2EC7" w:rsidRPr="005D2D3E" w:rsidRDefault="005D2EC7" w:rsidP="00A01BC8">
            <w:pPr>
              <w:pStyle w:val="ListParagraph"/>
              <w:rPr>
                <w:rFonts w:ascii="Arial" w:hAnsi="Arial" w:cs="Arial"/>
                <w:noProof/>
                <w:sz w:val="20"/>
                <w:szCs w:val="20"/>
              </w:rPr>
            </w:pPr>
          </w:p>
          <w:p w14:paraId="39523826" w14:textId="77777777" w:rsidR="005D2EC7" w:rsidRPr="005055CD" w:rsidRDefault="005D2EC7" w:rsidP="005D2EC7">
            <w:pPr>
              <w:pStyle w:val="ListParagraph"/>
              <w:numPr>
                <w:ilvl w:val="0"/>
                <w:numId w:val="4"/>
              </w:numPr>
              <w:rPr>
                <w:rFonts w:ascii="Arial" w:hAnsi="Arial" w:cs="Arial"/>
                <w:noProof/>
                <w:sz w:val="20"/>
                <w:szCs w:val="20"/>
              </w:rPr>
            </w:pPr>
            <w:r w:rsidRPr="005D2D3E">
              <w:rPr>
                <w:rFonts w:ascii="Arial" w:hAnsi="Arial" w:cs="Arial"/>
                <w:noProof/>
                <w:sz w:val="20"/>
              </w:rPr>
              <w:t xml:space="preserve">The service shall be consistent, effective, accessible and legal, providing a quality service informed by the RCOG </w:t>
            </w:r>
            <w:r w:rsidRPr="005D2D3E">
              <w:rPr>
                <w:rFonts w:ascii="Arial" w:hAnsi="Arial" w:cs="Arial"/>
                <w:noProof/>
                <w:sz w:val="20"/>
              </w:rPr>
              <w:tab/>
              <w:t>guidance, the MEDFASH standards for sexual health services, and current best practice, to ensure that risk of infection and other complications is minimised</w:t>
            </w:r>
            <w:r>
              <w:rPr>
                <w:rFonts w:ascii="Arial" w:hAnsi="Arial" w:cs="Arial"/>
                <w:noProof/>
                <w:sz w:val="20"/>
              </w:rPr>
              <w:t>.</w:t>
            </w:r>
          </w:p>
          <w:p w14:paraId="2240E897" w14:textId="77777777" w:rsidR="005D2EC7" w:rsidRPr="005D2D3E" w:rsidRDefault="005D2EC7" w:rsidP="00A01BC8">
            <w:pPr>
              <w:pStyle w:val="ListParagraph"/>
              <w:rPr>
                <w:rFonts w:ascii="Arial" w:hAnsi="Arial" w:cs="Arial"/>
                <w:noProof/>
                <w:sz w:val="20"/>
                <w:szCs w:val="20"/>
              </w:rPr>
            </w:pPr>
          </w:p>
          <w:p w14:paraId="2F27BA14" w14:textId="77777777" w:rsidR="005D2EC7" w:rsidRPr="005055CD" w:rsidRDefault="005D2EC7" w:rsidP="005D2EC7">
            <w:pPr>
              <w:pStyle w:val="ListParagraph"/>
              <w:numPr>
                <w:ilvl w:val="0"/>
                <w:numId w:val="4"/>
              </w:numPr>
              <w:rPr>
                <w:rFonts w:ascii="Arial" w:hAnsi="Arial" w:cs="Arial"/>
                <w:noProof/>
                <w:sz w:val="20"/>
                <w:szCs w:val="20"/>
              </w:rPr>
            </w:pPr>
            <w:r w:rsidRPr="005D2D3E">
              <w:rPr>
                <w:rFonts w:ascii="Arial" w:hAnsi="Arial" w:cs="Arial"/>
                <w:noProof/>
                <w:sz w:val="20"/>
              </w:rPr>
              <w:t>The service will be well publicised in the media and on the internet, local GP practice leaflets and notice boards and other sexual health providers. The material should include up to date, relevant information in a variety of formats – i.e. large print, braille, audio, video and in predominant community languages.</w:t>
            </w:r>
          </w:p>
          <w:p w14:paraId="221A6736" w14:textId="77777777" w:rsidR="005D2EC7" w:rsidRPr="005D2D3E" w:rsidRDefault="005D2EC7" w:rsidP="00A01BC8">
            <w:pPr>
              <w:pStyle w:val="ListParagraph"/>
              <w:rPr>
                <w:rFonts w:ascii="Arial" w:hAnsi="Arial" w:cs="Arial"/>
                <w:noProof/>
                <w:sz w:val="20"/>
                <w:szCs w:val="20"/>
              </w:rPr>
            </w:pPr>
          </w:p>
          <w:p w14:paraId="69F64334" w14:textId="77777777" w:rsidR="005D2EC7" w:rsidRPr="005055CD" w:rsidRDefault="005D2EC7" w:rsidP="005D2EC7">
            <w:pPr>
              <w:pStyle w:val="ListParagraph"/>
              <w:numPr>
                <w:ilvl w:val="0"/>
                <w:numId w:val="4"/>
              </w:numPr>
              <w:rPr>
                <w:rFonts w:ascii="Arial" w:hAnsi="Arial" w:cs="Arial"/>
                <w:noProof/>
                <w:sz w:val="20"/>
                <w:szCs w:val="20"/>
              </w:rPr>
            </w:pPr>
            <w:r w:rsidRPr="005D2D3E">
              <w:rPr>
                <w:rFonts w:ascii="Arial" w:hAnsi="Arial" w:cs="Arial"/>
                <w:noProof/>
                <w:sz w:val="20"/>
              </w:rPr>
              <w:t>Clinic environments should be calming and welcoming with adequate waiting areas for people to sit comfortably. There should be areas where people can sit and talk privately should they feel distressed or uncomfortable waiting with others.</w:t>
            </w:r>
          </w:p>
          <w:p w14:paraId="277D11C3" w14:textId="77777777" w:rsidR="005D2EC7" w:rsidRPr="005D2D3E" w:rsidRDefault="005D2EC7" w:rsidP="00A01BC8">
            <w:pPr>
              <w:pStyle w:val="ListParagraph"/>
              <w:rPr>
                <w:rFonts w:ascii="Arial" w:hAnsi="Arial" w:cs="Arial"/>
                <w:noProof/>
                <w:sz w:val="20"/>
                <w:szCs w:val="20"/>
              </w:rPr>
            </w:pPr>
          </w:p>
          <w:p w14:paraId="041F2096" w14:textId="77777777" w:rsidR="005D2EC7" w:rsidRPr="005D2D3E" w:rsidRDefault="005D2EC7" w:rsidP="005D2EC7">
            <w:pPr>
              <w:pStyle w:val="ListParagraph"/>
              <w:numPr>
                <w:ilvl w:val="0"/>
                <w:numId w:val="4"/>
              </w:numPr>
              <w:rPr>
                <w:rFonts w:ascii="Arial" w:hAnsi="Arial" w:cs="Arial"/>
                <w:noProof/>
                <w:sz w:val="20"/>
                <w:szCs w:val="20"/>
              </w:rPr>
            </w:pPr>
            <w:r w:rsidRPr="005D2D3E">
              <w:rPr>
                <w:rFonts w:ascii="Arial" w:hAnsi="Arial" w:cs="Arial"/>
                <w:noProof/>
                <w:sz w:val="20"/>
              </w:rPr>
              <w:t xml:space="preserve">The provider will ensure that the service is accessible by all members of the community, e.g. through appropriate opening times and locations and provision of services for vulnerable and socially excluded groups. </w:t>
            </w:r>
          </w:p>
          <w:p w14:paraId="3931DD8E" w14:textId="77777777" w:rsidR="005D2EC7" w:rsidRDefault="005D2EC7" w:rsidP="00A01BC8">
            <w:pPr>
              <w:spacing w:after="0"/>
              <w:jc w:val="both"/>
              <w:rPr>
                <w:rFonts w:ascii="Arial" w:eastAsia="Times New Roman" w:hAnsi="Arial" w:cs="Arial"/>
                <w:noProof/>
                <w:sz w:val="20"/>
                <w:lang w:val="en-GB" w:eastAsia="en-GB"/>
              </w:rPr>
            </w:pPr>
          </w:p>
          <w:p w14:paraId="490D59DE" w14:textId="77777777" w:rsidR="005D2EC7" w:rsidRDefault="005D2EC7" w:rsidP="00A01BC8">
            <w:pPr>
              <w:spacing w:after="0"/>
              <w:jc w:val="both"/>
              <w:rPr>
                <w:rFonts w:ascii="Arial" w:hAnsi="Arial" w:cs="Arial"/>
                <w:noProof/>
                <w:sz w:val="20"/>
              </w:rPr>
            </w:pPr>
            <w:r w:rsidRPr="00171B73">
              <w:rPr>
                <w:rFonts w:ascii="Arial" w:hAnsi="Arial" w:cs="Arial"/>
                <w:noProof/>
                <w:sz w:val="20"/>
              </w:rPr>
              <w:t>These groups may include (but are not limited to)</w:t>
            </w:r>
            <w:r>
              <w:rPr>
                <w:rFonts w:ascii="Arial" w:hAnsi="Arial" w:cs="Arial"/>
                <w:noProof/>
                <w:sz w:val="20"/>
              </w:rPr>
              <w:t>:</w:t>
            </w:r>
          </w:p>
          <w:p w14:paraId="203D65DA" w14:textId="77777777" w:rsidR="005D2EC7" w:rsidRPr="00171B73" w:rsidRDefault="005D2EC7" w:rsidP="00A01BC8">
            <w:pPr>
              <w:spacing w:after="0"/>
              <w:jc w:val="both"/>
              <w:rPr>
                <w:rFonts w:ascii="Arial" w:hAnsi="Arial" w:cs="Arial"/>
                <w:noProof/>
                <w:sz w:val="20"/>
              </w:rPr>
            </w:pPr>
          </w:p>
          <w:p w14:paraId="6E792B9E" w14:textId="77777777" w:rsidR="005D2EC7" w:rsidRPr="00171B73" w:rsidRDefault="005D2EC7" w:rsidP="005D2EC7">
            <w:pPr>
              <w:pStyle w:val="ListParagraph"/>
              <w:numPr>
                <w:ilvl w:val="0"/>
                <w:numId w:val="11"/>
              </w:numPr>
              <w:jc w:val="both"/>
              <w:rPr>
                <w:rFonts w:ascii="Arial" w:hAnsi="Arial" w:cs="Arial"/>
                <w:noProof/>
                <w:sz w:val="20"/>
              </w:rPr>
            </w:pPr>
            <w:r w:rsidRPr="00171B73">
              <w:rPr>
                <w:rFonts w:ascii="Arial" w:hAnsi="Arial" w:cs="Arial"/>
                <w:noProof/>
                <w:sz w:val="20"/>
              </w:rPr>
              <w:t xml:space="preserve">People whose first language is not English - </w:t>
            </w:r>
            <w:r w:rsidRPr="00171B73">
              <w:rPr>
                <w:rFonts w:ascii="Arial" w:hAnsi="Arial" w:cs="Arial"/>
                <w:noProof/>
                <w:sz w:val="20"/>
                <w:szCs w:val="20"/>
              </w:rPr>
              <w:t>interpreting/translating services</w:t>
            </w:r>
            <w:r w:rsidRPr="00171B73">
              <w:rPr>
                <w:rFonts w:ascii="Arial" w:hAnsi="Arial" w:cs="Arial"/>
                <w:noProof/>
                <w:sz w:val="20"/>
              </w:rPr>
              <w:t xml:space="preserve"> will be available</w:t>
            </w:r>
            <w:r>
              <w:rPr>
                <w:rFonts w:ascii="Arial" w:hAnsi="Arial" w:cs="Arial"/>
                <w:noProof/>
                <w:sz w:val="20"/>
              </w:rPr>
              <w:t>.</w:t>
            </w:r>
          </w:p>
          <w:p w14:paraId="398B3AEB" w14:textId="77777777" w:rsidR="005D2EC7" w:rsidRPr="00171B73" w:rsidRDefault="005D2EC7" w:rsidP="005D2EC7">
            <w:pPr>
              <w:pStyle w:val="ListParagraph"/>
              <w:numPr>
                <w:ilvl w:val="0"/>
                <w:numId w:val="11"/>
              </w:numPr>
              <w:jc w:val="both"/>
              <w:rPr>
                <w:rFonts w:ascii="Arial" w:hAnsi="Arial" w:cs="Arial"/>
                <w:noProof/>
                <w:sz w:val="20"/>
              </w:rPr>
            </w:pPr>
            <w:r w:rsidRPr="00171B73">
              <w:rPr>
                <w:rFonts w:ascii="Arial" w:hAnsi="Arial" w:cs="Arial"/>
                <w:noProof/>
                <w:sz w:val="20"/>
              </w:rPr>
              <w:t>People who consider themselves to have a disability – reasonable adjustments will be made</w:t>
            </w:r>
            <w:r>
              <w:rPr>
                <w:rFonts w:ascii="Arial" w:hAnsi="Arial" w:cs="Arial"/>
                <w:noProof/>
                <w:sz w:val="20"/>
              </w:rPr>
              <w:t>.</w:t>
            </w:r>
            <w:r w:rsidRPr="00171B73">
              <w:rPr>
                <w:rFonts w:ascii="Arial" w:hAnsi="Arial" w:cs="Arial"/>
                <w:noProof/>
                <w:sz w:val="20"/>
              </w:rPr>
              <w:t xml:space="preserve">  </w:t>
            </w:r>
          </w:p>
          <w:p w14:paraId="2D602037" w14:textId="77777777" w:rsidR="005D2EC7" w:rsidRPr="00171B73" w:rsidRDefault="005D2EC7" w:rsidP="005D2EC7">
            <w:pPr>
              <w:pStyle w:val="ListParagraph"/>
              <w:numPr>
                <w:ilvl w:val="0"/>
                <w:numId w:val="11"/>
              </w:numPr>
              <w:jc w:val="both"/>
              <w:rPr>
                <w:rFonts w:ascii="Arial" w:hAnsi="Arial" w:cs="Arial"/>
                <w:noProof/>
                <w:sz w:val="20"/>
              </w:rPr>
            </w:pPr>
            <w:r w:rsidRPr="00171B73">
              <w:rPr>
                <w:rFonts w:ascii="Arial" w:hAnsi="Arial" w:cs="Arial"/>
                <w:noProof/>
                <w:sz w:val="20"/>
              </w:rPr>
              <w:t>People who are homeless – support to access abortion services which may include travel costs and interagency working with safeguarding, housing services and homeless charities to ensure safe recovery and aftercare</w:t>
            </w:r>
            <w:r>
              <w:rPr>
                <w:rFonts w:ascii="Arial" w:hAnsi="Arial" w:cs="Arial"/>
                <w:noProof/>
                <w:sz w:val="20"/>
              </w:rPr>
              <w:t>.</w:t>
            </w:r>
          </w:p>
          <w:p w14:paraId="5BC0A576" w14:textId="77777777" w:rsidR="005D2EC7" w:rsidRPr="00171B73" w:rsidRDefault="005D2EC7" w:rsidP="005D2EC7">
            <w:pPr>
              <w:pStyle w:val="ListParagraph"/>
              <w:numPr>
                <w:ilvl w:val="0"/>
                <w:numId w:val="11"/>
              </w:numPr>
              <w:jc w:val="both"/>
              <w:rPr>
                <w:rFonts w:ascii="Arial" w:hAnsi="Arial" w:cs="Arial"/>
                <w:noProof/>
                <w:sz w:val="20"/>
                <w:szCs w:val="20"/>
              </w:rPr>
            </w:pPr>
            <w:r w:rsidRPr="00171B73">
              <w:rPr>
                <w:rFonts w:ascii="Arial" w:hAnsi="Arial" w:cs="Arial"/>
                <w:noProof/>
                <w:sz w:val="20"/>
              </w:rPr>
              <w:t xml:space="preserve">Vulnerable young people with no / limited support or access to financial resources - support to access abortion services which may include travel costs and interagency working with safeguarding and social care (where appropriate) to ensure safe recovery and aftercare. </w:t>
            </w:r>
            <w:r w:rsidRPr="00171B73">
              <w:rPr>
                <w:rFonts w:ascii="Arial" w:eastAsiaTheme="minorHAnsi" w:hAnsi="Arial" w:cs="Arial"/>
                <w:sz w:val="20"/>
                <w:szCs w:val="20"/>
                <w:lang w:eastAsia="en-US"/>
              </w:rPr>
              <w:t>The service should also have links with the Teenage Vulnerability Officers at Stoke-on-Trent City Council who can offer advice and guidance in respect of patients under 18 where required</w:t>
            </w:r>
            <w:r>
              <w:rPr>
                <w:rFonts w:ascii="Arial" w:eastAsiaTheme="minorHAnsi" w:hAnsi="Arial" w:cs="Arial"/>
                <w:sz w:val="20"/>
                <w:szCs w:val="20"/>
                <w:lang w:eastAsia="en-US"/>
              </w:rPr>
              <w:t>.</w:t>
            </w:r>
          </w:p>
          <w:p w14:paraId="089884A6" w14:textId="77777777" w:rsidR="005D2EC7" w:rsidRPr="00171B73" w:rsidRDefault="005D2EC7" w:rsidP="00A01BC8">
            <w:pPr>
              <w:spacing w:after="0"/>
              <w:jc w:val="both"/>
              <w:rPr>
                <w:rFonts w:ascii="Arial" w:hAnsi="Arial" w:cs="Arial"/>
                <w:noProof/>
                <w:sz w:val="20"/>
              </w:rPr>
            </w:pPr>
          </w:p>
          <w:p w14:paraId="5E25938B" w14:textId="77777777" w:rsidR="005D2EC7" w:rsidRPr="00171B73" w:rsidRDefault="005D2EC7" w:rsidP="005D2EC7">
            <w:pPr>
              <w:pStyle w:val="ListParagraph"/>
              <w:numPr>
                <w:ilvl w:val="0"/>
                <w:numId w:val="4"/>
              </w:numPr>
              <w:ind w:left="690" w:hanging="690"/>
              <w:jc w:val="both"/>
              <w:rPr>
                <w:rFonts w:ascii="Arial" w:hAnsi="Arial" w:cs="Arial"/>
                <w:noProof/>
                <w:sz w:val="20"/>
                <w:szCs w:val="20"/>
              </w:rPr>
            </w:pPr>
            <w:r w:rsidRPr="00171B73">
              <w:rPr>
                <w:rFonts w:ascii="Arial" w:hAnsi="Arial" w:cs="Arial"/>
                <w:noProof/>
                <w:sz w:val="20"/>
                <w:szCs w:val="20"/>
              </w:rPr>
              <w:t>Based on service user and public engagement, locations of clinics / hospitals performing surgical procedures, should be within a 30 mile radius, for the majority of patients accessing the service</w:t>
            </w:r>
          </w:p>
          <w:p w14:paraId="629A2106" w14:textId="77777777" w:rsidR="005D2EC7" w:rsidRPr="00211299" w:rsidRDefault="005D2EC7" w:rsidP="00A01BC8">
            <w:pPr>
              <w:spacing w:after="0"/>
              <w:jc w:val="both"/>
              <w:rPr>
                <w:rFonts w:ascii="Arial" w:hAnsi="Arial" w:cs="Arial"/>
                <w:noProof/>
                <w:sz w:val="20"/>
                <w:lang w:val="en-GB"/>
              </w:rPr>
            </w:pPr>
          </w:p>
          <w:p w14:paraId="4DF1C1BD" w14:textId="77777777" w:rsidR="005D2EC7" w:rsidRPr="00211299" w:rsidRDefault="005D2EC7" w:rsidP="00A01BC8">
            <w:pPr>
              <w:spacing w:after="0"/>
              <w:jc w:val="both"/>
              <w:rPr>
                <w:rFonts w:ascii="Arial" w:hAnsi="Arial" w:cs="Arial"/>
                <w:b/>
                <w:noProof/>
                <w:color w:val="009966"/>
                <w:sz w:val="20"/>
                <w:lang w:val="en-GB"/>
              </w:rPr>
            </w:pPr>
            <w:r w:rsidRPr="00DB2328">
              <w:rPr>
                <w:rFonts w:ascii="Arial" w:hAnsi="Arial" w:cs="Arial"/>
                <w:b/>
                <w:noProof/>
                <w:color w:val="2F5496" w:themeColor="accent1" w:themeShade="BF"/>
                <w:sz w:val="20"/>
                <w:lang w:val="en-GB"/>
              </w:rPr>
              <w:t xml:space="preserve">Referral/Access </w:t>
            </w:r>
          </w:p>
          <w:p w14:paraId="4EA25257" w14:textId="77777777" w:rsidR="005D2EC7" w:rsidRPr="00211299" w:rsidRDefault="005D2EC7" w:rsidP="00A01BC8">
            <w:pPr>
              <w:spacing w:after="0"/>
              <w:jc w:val="both"/>
              <w:rPr>
                <w:rFonts w:ascii="Arial" w:hAnsi="Arial" w:cs="Arial"/>
                <w:b/>
                <w:noProof/>
                <w:color w:val="009966"/>
                <w:sz w:val="20"/>
                <w:lang w:val="en-GB"/>
              </w:rPr>
            </w:pPr>
          </w:p>
          <w:p w14:paraId="443DB5E9" w14:textId="77777777" w:rsidR="005D2EC7"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The Provider shall ensure that women requesting a termination have access to a dedicated clinic for support, advice and assessment within </w:t>
            </w:r>
            <w:r w:rsidRPr="00211299">
              <w:rPr>
                <w:rFonts w:ascii="Arial" w:hAnsi="Arial" w:cs="Arial"/>
                <w:b/>
                <w:noProof/>
                <w:sz w:val="20"/>
                <w:szCs w:val="20"/>
              </w:rPr>
              <w:t>3 operational days</w:t>
            </w:r>
            <w:r w:rsidRPr="00211299">
              <w:rPr>
                <w:rFonts w:ascii="Arial" w:hAnsi="Arial" w:cs="Arial"/>
                <w:noProof/>
                <w:sz w:val="20"/>
                <w:szCs w:val="20"/>
              </w:rPr>
              <w:t xml:space="preserve"> from acceptance of referral. </w:t>
            </w:r>
          </w:p>
          <w:p w14:paraId="0E78917A" w14:textId="77777777" w:rsidR="005D2EC7" w:rsidRDefault="005D2EC7" w:rsidP="00A01BC8">
            <w:pPr>
              <w:pStyle w:val="ListParagraph"/>
              <w:ind w:left="690" w:hanging="690"/>
              <w:jc w:val="both"/>
              <w:rPr>
                <w:rFonts w:ascii="Arial" w:hAnsi="Arial" w:cs="Arial"/>
                <w:noProof/>
                <w:sz w:val="20"/>
                <w:szCs w:val="20"/>
              </w:rPr>
            </w:pPr>
          </w:p>
          <w:p w14:paraId="4271A307" w14:textId="77777777" w:rsidR="005D2EC7" w:rsidRPr="00171B73" w:rsidRDefault="005D2EC7" w:rsidP="005D2EC7">
            <w:pPr>
              <w:pStyle w:val="ListParagraph"/>
              <w:numPr>
                <w:ilvl w:val="0"/>
                <w:numId w:val="4"/>
              </w:numPr>
              <w:ind w:left="690" w:hanging="690"/>
              <w:jc w:val="both"/>
              <w:rPr>
                <w:rFonts w:ascii="Arial" w:hAnsi="Arial" w:cs="Arial"/>
                <w:noProof/>
                <w:sz w:val="20"/>
                <w:szCs w:val="20"/>
              </w:rPr>
            </w:pPr>
            <w:r w:rsidRPr="00171B73">
              <w:rPr>
                <w:rFonts w:ascii="Arial" w:hAnsi="Arial" w:cs="Arial"/>
                <w:noProof/>
                <w:sz w:val="20"/>
                <w:szCs w:val="20"/>
              </w:rPr>
              <w:t>Patients should be offered a choice of appointment with regards to type of appointment (e.g telephone, video or face to face) convenient time (including evening and weekends) and location</w:t>
            </w:r>
          </w:p>
          <w:p w14:paraId="1C8815BE" w14:textId="77777777" w:rsidR="005D2EC7" w:rsidRPr="00211299" w:rsidRDefault="005D2EC7" w:rsidP="00A01BC8">
            <w:pPr>
              <w:pStyle w:val="ListParagraph"/>
              <w:ind w:left="690" w:hanging="690"/>
              <w:jc w:val="both"/>
              <w:rPr>
                <w:rFonts w:ascii="Arial" w:hAnsi="Arial" w:cs="Arial"/>
                <w:noProof/>
                <w:sz w:val="20"/>
                <w:szCs w:val="20"/>
              </w:rPr>
            </w:pPr>
          </w:p>
          <w:p w14:paraId="2BB6D777"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The method of termination, the risk of complications and the arrangements for termination should be discussed with the Service User and supported with written information.</w:t>
            </w:r>
          </w:p>
          <w:p w14:paraId="2074C7F9" w14:textId="77777777" w:rsidR="005D2EC7" w:rsidRPr="00211299" w:rsidRDefault="005D2EC7" w:rsidP="00A01BC8">
            <w:pPr>
              <w:pStyle w:val="ListParagraph"/>
              <w:ind w:left="690" w:hanging="690"/>
              <w:jc w:val="both"/>
              <w:rPr>
                <w:rFonts w:ascii="Arial" w:hAnsi="Arial" w:cs="Arial"/>
                <w:noProof/>
                <w:sz w:val="20"/>
                <w:szCs w:val="20"/>
              </w:rPr>
            </w:pPr>
          </w:p>
          <w:p w14:paraId="3B2869D5" w14:textId="77777777" w:rsidR="005D2EC7" w:rsidRDefault="005D2EC7" w:rsidP="00A01BC8">
            <w:pPr>
              <w:pStyle w:val="ListParagraph"/>
              <w:ind w:left="690"/>
              <w:jc w:val="both"/>
              <w:rPr>
                <w:rFonts w:ascii="Arial" w:hAnsi="Arial" w:cs="Arial"/>
                <w:noProof/>
                <w:sz w:val="20"/>
                <w:szCs w:val="20"/>
              </w:rPr>
            </w:pPr>
            <w:r w:rsidRPr="00211299">
              <w:rPr>
                <w:rFonts w:ascii="Arial" w:hAnsi="Arial" w:cs="Arial"/>
                <w:noProof/>
                <w:sz w:val="20"/>
                <w:szCs w:val="20"/>
              </w:rPr>
              <w:t>The longer term physical and emotional implications of the termination should also be discussed with the Service User and their partner, if relevant. The Provider shall ensure the partner is also supported and provided with information where requested by the Service User.</w:t>
            </w:r>
          </w:p>
          <w:p w14:paraId="1870EA12" w14:textId="77777777" w:rsidR="005D2EC7" w:rsidRDefault="005D2EC7" w:rsidP="00A01BC8">
            <w:pPr>
              <w:pStyle w:val="ListParagraph"/>
              <w:ind w:left="690" w:hanging="690"/>
              <w:jc w:val="both"/>
              <w:rPr>
                <w:rFonts w:ascii="Arial" w:hAnsi="Arial" w:cs="Arial"/>
                <w:noProof/>
                <w:sz w:val="20"/>
                <w:szCs w:val="20"/>
              </w:rPr>
            </w:pPr>
          </w:p>
          <w:p w14:paraId="3ED07846" w14:textId="77777777" w:rsidR="005D2EC7" w:rsidRPr="00171B73" w:rsidRDefault="005D2EC7" w:rsidP="005D2EC7">
            <w:pPr>
              <w:pStyle w:val="ListParagraph"/>
              <w:numPr>
                <w:ilvl w:val="0"/>
                <w:numId w:val="4"/>
              </w:numPr>
              <w:ind w:left="690" w:hanging="690"/>
              <w:jc w:val="both"/>
              <w:rPr>
                <w:rFonts w:ascii="Arial" w:hAnsi="Arial" w:cs="Arial"/>
                <w:noProof/>
                <w:sz w:val="20"/>
                <w:szCs w:val="20"/>
              </w:rPr>
            </w:pPr>
            <w:r w:rsidRPr="00171B73">
              <w:rPr>
                <w:rFonts w:ascii="Arial" w:hAnsi="Arial" w:cs="Arial"/>
                <w:noProof/>
                <w:sz w:val="20"/>
                <w:szCs w:val="20"/>
              </w:rPr>
              <w:t>Women are not required to have compulsory counselling or compulsory time for reflection before the abortion however the service must provide counselling support should they request this.</w:t>
            </w:r>
          </w:p>
          <w:p w14:paraId="5EA2F70F" w14:textId="77777777" w:rsidR="005D2EC7" w:rsidRPr="00211299" w:rsidRDefault="005D2EC7" w:rsidP="00A01BC8">
            <w:pPr>
              <w:pStyle w:val="ListParagraph"/>
              <w:ind w:left="690" w:hanging="690"/>
              <w:jc w:val="both"/>
              <w:rPr>
                <w:rFonts w:ascii="Arial" w:hAnsi="Arial" w:cs="Arial"/>
                <w:noProof/>
                <w:sz w:val="20"/>
                <w:szCs w:val="20"/>
              </w:rPr>
            </w:pPr>
          </w:p>
          <w:p w14:paraId="2CECEE4A"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The Provider shall provide information and advice about the full range of reversible and non-reversible contraceptive methods including condoms and Long Acting Reversible Contraception (LARC) in line with national standards. The Provider shall provide an initial supply of the full range of reversible contraceptive methods and develop a longer-term contraceptive plan for all Service Users. The Provider shall ensure they have close partnership working arrangements with local Sexual Health Services.</w:t>
            </w:r>
          </w:p>
          <w:p w14:paraId="187E5FAE" w14:textId="77777777" w:rsidR="005D2EC7" w:rsidRPr="00211299" w:rsidRDefault="005D2EC7" w:rsidP="00A01BC8">
            <w:pPr>
              <w:pStyle w:val="ListParagraph"/>
              <w:ind w:left="690" w:hanging="690"/>
              <w:jc w:val="both"/>
              <w:rPr>
                <w:rFonts w:ascii="Arial" w:hAnsi="Arial" w:cs="Arial"/>
                <w:noProof/>
                <w:sz w:val="20"/>
                <w:szCs w:val="20"/>
              </w:rPr>
            </w:pPr>
          </w:p>
          <w:p w14:paraId="43296509" w14:textId="77777777" w:rsidR="005D2EC7" w:rsidRPr="00211299" w:rsidRDefault="005D2EC7" w:rsidP="005D2EC7">
            <w:pPr>
              <w:pStyle w:val="ListParagraph"/>
              <w:numPr>
                <w:ilvl w:val="0"/>
                <w:numId w:val="4"/>
              </w:numPr>
              <w:ind w:left="690" w:hanging="690"/>
              <w:jc w:val="both"/>
              <w:rPr>
                <w:rFonts w:ascii="Arial" w:hAnsi="Arial" w:cs="Arial"/>
                <w:b/>
                <w:noProof/>
                <w:sz w:val="20"/>
                <w:szCs w:val="20"/>
              </w:rPr>
            </w:pPr>
            <w:r w:rsidRPr="00211299">
              <w:rPr>
                <w:rFonts w:ascii="Arial" w:hAnsi="Arial" w:cs="Arial"/>
                <w:noProof/>
                <w:sz w:val="20"/>
                <w:szCs w:val="20"/>
              </w:rPr>
              <w:t xml:space="preserve">The Provider shall ensure that Service Users requesting an abortion will undertake the procedure within </w:t>
            </w:r>
            <w:r w:rsidRPr="00211299">
              <w:rPr>
                <w:rFonts w:ascii="Arial" w:hAnsi="Arial" w:cs="Arial"/>
                <w:b/>
                <w:noProof/>
                <w:sz w:val="20"/>
                <w:szCs w:val="20"/>
              </w:rPr>
              <w:t>7 working days following the decision to proceed.</w:t>
            </w:r>
          </w:p>
          <w:p w14:paraId="2615E768" w14:textId="77777777" w:rsidR="005D2EC7" w:rsidRPr="00211299" w:rsidRDefault="005D2EC7" w:rsidP="00A01BC8">
            <w:pPr>
              <w:pStyle w:val="ListParagraph"/>
              <w:ind w:left="690" w:hanging="690"/>
              <w:jc w:val="both"/>
              <w:rPr>
                <w:rFonts w:ascii="Arial" w:hAnsi="Arial" w:cs="Arial"/>
                <w:noProof/>
                <w:sz w:val="20"/>
                <w:szCs w:val="20"/>
              </w:rPr>
            </w:pPr>
          </w:p>
          <w:p w14:paraId="315B5228"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The Provider shall ensure that Consultation appointments </w:t>
            </w:r>
            <w:r>
              <w:rPr>
                <w:rFonts w:ascii="Arial" w:hAnsi="Arial" w:cs="Arial"/>
                <w:noProof/>
                <w:sz w:val="20"/>
                <w:szCs w:val="20"/>
              </w:rPr>
              <w:t>are available 7 days per week 8</w:t>
            </w:r>
            <w:r w:rsidRPr="00211299">
              <w:rPr>
                <w:rFonts w:ascii="Arial" w:hAnsi="Arial" w:cs="Arial"/>
                <w:noProof/>
                <w:sz w:val="20"/>
                <w:szCs w:val="20"/>
              </w:rPr>
              <w:t>am to 8pm and that treatment/procedures are available Monday - Saturday including evenings.</w:t>
            </w:r>
          </w:p>
          <w:p w14:paraId="176B860D" w14:textId="77777777" w:rsidR="005D2EC7" w:rsidRPr="00211299" w:rsidRDefault="005D2EC7" w:rsidP="00A01BC8">
            <w:pPr>
              <w:pStyle w:val="ListParagraph"/>
              <w:ind w:left="690" w:hanging="690"/>
              <w:jc w:val="both"/>
              <w:rPr>
                <w:rFonts w:ascii="Arial" w:hAnsi="Arial" w:cs="Arial"/>
                <w:noProof/>
                <w:sz w:val="20"/>
                <w:szCs w:val="20"/>
              </w:rPr>
            </w:pPr>
          </w:p>
          <w:p w14:paraId="13025912"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The number and location of clinics will be regularly reviewed based on Service User demographics/needs. </w:t>
            </w:r>
          </w:p>
          <w:p w14:paraId="5C1FD1CB" w14:textId="77777777" w:rsidR="005D2EC7" w:rsidRPr="00211299" w:rsidRDefault="005D2EC7" w:rsidP="00A01BC8">
            <w:pPr>
              <w:pStyle w:val="ListParagraph"/>
              <w:ind w:left="690" w:hanging="690"/>
              <w:jc w:val="both"/>
              <w:rPr>
                <w:rFonts w:ascii="Arial" w:hAnsi="Arial" w:cs="Arial"/>
                <w:noProof/>
                <w:sz w:val="20"/>
                <w:szCs w:val="20"/>
              </w:rPr>
            </w:pPr>
          </w:p>
          <w:p w14:paraId="4BC032CF"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The Provider shall use a risk and needs based approach in its response to DNAs. Where a patient has failed to attend an appointment, The Provider shall make contact with the Service User and either rearrange the appointment or make a referral onto the local antenatal care, with the Service Users consent, without delay. </w:t>
            </w:r>
          </w:p>
          <w:p w14:paraId="276A15C7" w14:textId="77777777" w:rsidR="005D2EC7" w:rsidRPr="00211299" w:rsidRDefault="005D2EC7" w:rsidP="00A01BC8">
            <w:pPr>
              <w:spacing w:after="0"/>
              <w:ind w:left="690" w:hanging="690"/>
              <w:jc w:val="both"/>
              <w:rPr>
                <w:rFonts w:ascii="Arial" w:hAnsi="Arial" w:cs="Arial"/>
                <w:noProof/>
                <w:sz w:val="20"/>
              </w:rPr>
            </w:pPr>
          </w:p>
          <w:p w14:paraId="2BD24052"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The Provider shall ensure that for those women who do not wish to proceed with a ter</w:t>
            </w:r>
            <w:r>
              <w:rPr>
                <w:rFonts w:ascii="Arial" w:hAnsi="Arial" w:cs="Arial"/>
                <w:noProof/>
                <w:sz w:val="20"/>
                <w:szCs w:val="20"/>
              </w:rPr>
              <w:t>mination, the original referrer/</w:t>
            </w:r>
            <w:r w:rsidRPr="00211299">
              <w:rPr>
                <w:rFonts w:ascii="Arial" w:hAnsi="Arial" w:cs="Arial"/>
                <w:noProof/>
                <w:sz w:val="20"/>
                <w:szCs w:val="20"/>
              </w:rPr>
              <w:t xml:space="preserve">GP will be notified in writing, with the Service Users consent, and should be referred to antenatal care without delay. </w:t>
            </w:r>
          </w:p>
          <w:p w14:paraId="3BFA5924" w14:textId="77777777" w:rsidR="005D2EC7" w:rsidRPr="00211299" w:rsidRDefault="005D2EC7" w:rsidP="00A01BC8">
            <w:pPr>
              <w:pStyle w:val="ListParagraph"/>
              <w:ind w:left="690" w:hanging="690"/>
              <w:jc w:val="both"/>
              <w:rPr>
                <w:rFonts w:ascii="Arial" w:hAnsi="Arial" w:cs="Arial"/>
                <w:noProof/>
                <w:sz w:val="20"/>
                <w:szCs w:val="20"/>
              </w:rPr>
            </w:pPr>
          </w:p>
          <w:p w14:paraId="0E3A7B45"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The Provider shall ensure they have a full written protocol in place regarding consent. Informed consent to treatment must be obtained from the Service User prior to the procedure taking place.</w:t>
            </w:r>
            <w:r w:rsidRPr="00211299">
              <w:rPr>
                <w:rFonts w:ascii="Arial" w:hAnsi="Arial" w:cs="Arial"/>
                <w:noProof/>
                <w:sz w:val="20"/>
                <w:szCs w:val="20"/>
              </w:rPr>
              <w:tab/>
            </w:r>
          </w:p>
          <w:p w14:paraId="7497BA97" w14:textId="77777777" w:rsidR="005D2EC7" w:rsidRPr="00211299" w:rsidRDefault="005D2EC7" w:rsidP="00A01BC8">
            <w:pPr>
              <w:spacing w:after="0"/>
              <w:ind w:left="690" w:hanging="690"/>
              <w:jc w:val="both"/>
              <w:rPr>
                <w:rFonts w:ascii="Arial" w:hAnsi="Arial" w:cs="Arial"/>
                <w:noProof/>
                <w:sz w:val="20"/>
                <w:lang w:val="en-GB"/>
              </w:rPr>
            </w:pPr>
          </w:p>
          <w:p w14:paraId="7BDE195B"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The Provider shall ensure a written confidentially policy is prominently displayed in Provider premises and made available to Service Users. The policy needs to clearly state the circumstances in which other agencies may need to be informed. The Fraser guidelines</w:t>
            </w:r>
            <w:r w:rsidRPr="00211299">
              <w:rPr>
                <w:rFonts w:ascii="Arial" w:hAnsi="Arial" w:cs="Arial"/>
                <w:noProof/>
                <w:sz w:val="12"/>
                <w:szCs w:val="20"/>
              </w:rPr>
              <w:footnoteReference w:id="1"/>
            </w:r>
            <w:r w:rsidRPr="00211299">
              <w:rPr>
                <w:rFonts w:ascii="Arial" w:hAnsi="Arial" w:cs="Arial"/>
                <w:noProof/>
                <w:sz w:val="12"/>
                <w:szCs w:val="20"/>
              </w:rPr>
              <w:t xml:space="preserve"> </w:t>
            </w:r>
            <w:r w:rsidRPr="00211299">
              <w:rPr>
                <w:rFonts w:ascii="Arial" w:hAnsi="Arial" w:cs="Arial"/>
                <w:noProof/>
                <w:sz w:val="20"/>
                <w:szCs w:val="20"/>
              </w:rPr>
              <w:t>shall apply to young women under the age of 16 accessing abortion services.</w:t>
            </w:r>
          </w:p>
          <w:p w14:paraId="127FA47C" w14:textId="77777777" w:rsidR="005D2EC7" w:rsidRPr="00211299" w:rsidRDefault="005D2EC7" w:rsidP="00A01BC8">
            <w:pPr>
              <w:pStyle w:val="ListParagraph"/>
              <w:ind w:left="690" w:hanging="690"/>
              <w:jc w:val="both"/>
              <w:rPr>
                <w:rFonts w:ascii="Arial" w:hAnsi="Arial" w:cs="Arial"/>
                <w:noProof/>
                <w:sz w:val="20"/>
                <w:szCs w:val="20"/>
              </w:rPr>
            </w:pPr>
          </w:p>
          <w:p w14:paraId="45D5D63B"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The Provider shall ensure information is available to all Service Users in relevant community languages or whose first language is not English. Service Users shall be offered access to a trained advocate or interpreter.  </w:t>
            </w:r>
          </w:p>
          <w:p w14:paraId="37885D37" w14:textId="77777777" w:rsidR="005D2EC7" w:rsidRPr="00211299" w:rsidRDefault="005D2EC7" w:rsidP="00A01BC8">
            <w:pPr>
              <w:pStyle w:val="ListParagraph"/>
              <w:ind w:left="690" w:hanging="690"/>
              <w:jc w:val="both"/>
              <w:rPr>
                <w:rFonts w:ascii="Arial" w:hAnsi="Arial" w:cs="Arial"/>
                <w:noProof/>
                <w:sz w:val="20"/>
                <w:szCs w:val="20"/>
              </w:rPr>
            </w:pPr>
          </w:p>
          <w:p w14:paraId="056CE146" w14:textId="77777777" w:rsidR="005D2EC7"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The following referral routes are applicable for this service and shall be accepted via E-Referral, post, email, telephone and Service Users who self-present:</w:t>
            </w:r>
          </w:p>
          <w:p w14:paraId="3D0AE92F" w14:textId="77777777" w:rsidR="005D2EC7" w:rsidRPr="00211299" w:rsidRDefault="005D2EC7" w:rsidP="00A01BC8">
            <w:pPr>
              <w:pStyle w:val="ListParagraph"/>
              <w:ind w:left="690"/>
              <w:jc w:val="both"/>
              <w:rPr>
                <w:rFonts w:ascii="Arial" w:hAnsi="Arial" w:cs="Arial"/>
                <w:noProof/>
                <w:sz w:val="20"/>
                <w:szCs w:val="20"/>
              </w:rPr>
            </w:pPr>
          </w:p>
          <w:p w14:paraId="66A09719" w14:textId="77777777" w:rsidR="005D2EC7" w:rsidRPr="00211299" w:rsidRDefault="005D2EC7" w:rsidP="005D2EC7">
            <w:pPr>
              <w:numPr>
                <w:ilvl w:val="0"/>
                <w:numId w:val="5"/>
              </w:numPr>
              <w:spacing w:after="0"/>
              <w:ind w:left="1140" w:hanging="420"/>
              <w:jc w:val="both"/>
              <w:rPr>
                <w:rFonts w:ascii="Arial" w:eastAsia="Times New Roman" w:hAnsi="Arial" w:cs="Arial"/>
                <w:noProof/>
                <w:sz w:val="20"/>
                <w:lang w:val="en-GB" w:eastAsia="en-GB"/>
              </w:rPr>
            </w:pPr>
            <w:r w:rsidRPr="00211299">
              <w:rPr>
                <w:rFonts w:ascii="Arial" w:eastAsia="Times New Roman" w:hAnsi="Arial" w:cs="Arial"/>
                <w:noProof/>
                <w:sz w:val="20"/>
                <w:lang w:val="en-GB" w:eastAsia="en-GB"/>
              </w:rPr>
              <w:t>Self-Referral</w:t>
            </w:r>
          </w:p>
          <w:p w14:paraId="39D190EB" w14:textId="77777777" w:rsidR="005D2EC7" w:rsidRPr="00211299" w:rsidRDefault="005D2EC7" w:rsidP="005D2EC7">
            <w:pPr>
              <w:numPr>
                <w:ilvl w:val="0"/>
                <w:numId w:val="5"/>
              </w:numPr>
              <w:spacing w:after="0"/>
              <w:ind w:left="1140" w:hanging="420"/>
              <w:jc w:val="both"/>
              <w:rPr>
                <w:rFonts w:ascii="Arial" w:eastAsia="Times New Roman" w:hAnsi="Arial" w:cs="Arial"/>
                <w:noProof/>
                <w:sz w:val="20"/>
                <w:lang w:val="en-GB" w:eastAsia="en-GB"/>
              </w:rPr>
            </w:pPr>
            <w:r w:rsidRPr="00211299">
              <w:rPr>
                <w:rFonts w:ascii="Arial" w:eastAsia="Times New Roman" w:hAnsi="Arial" w:cs="Arial"/>
                <w:noProof/>
                <w:sz w:val="20"/>
                <w:lang w:val="en-GB" w:eastAsia="en-GB"/>
              </w:rPr>
              <w:t xml:space="preserve">General Practitioner </w:t>
            </w:r>
          </w:p>
          <w:p w14:paraId="37B1645C" w14:textId="77777777" w:rsidR="005D2EC7" w:rsidRPr="00211299" w:rsidRDefault="005D2EC7" w:rsidP="005D2EC7">
            <w:pPr>
              <w:numPr>
                <w:ilvl w:val="0"/>
                <w:numId w:val="5"/>
              </w:numPr>
              <w:spacing w:after="0"/>
              <w:ind w:left="1140" w:hanging="420"/>
              <w:jc w:val="both"/>
              <w:rPr>
                <w:rFonts w:ascii="Arial" w:eastAsia="Times New Roman" w:hAnsi="Arial" w:cs="Arial"/>
                <w:noProof/>
                <w:sz w:val="20"/>
                <w:lang w:val="en-GB" w:eastAsia="en-GB"/>
              </w:rPr>
            </w:pPr>
            <w:r w:rsidRPr="00211299">
              <w:rPr>
                <w:rFonts w:ascii="Arial" w:eastAsia="Times New Roman" w:hAnsi="Arial" w:cs="Arial"/>
                <w:noProof/>
                <w:sz w:val="20"/>
                <w:lang w:val="en-GB" w:eastAsia="en-GB"/>
              </w:rPr>
              <w:t>Integrated Sexual Health Service</w:t>
            </w:r>
          </w:p>
          <w:p w14:paraId="2B63E0DC" w14:textId="77777777" w:rsidR="005D2EC7" w:rsidRPr="00211299" w:rsidRDefault="005D2EC7" w:rsidP="005D2EC7">
            <w:pPr>
              <w:numPr>
                <w:ilvl w:val="0"/>
                <w:numId w:val="5"/>
              </w:numPr>
              <w:spacing w:after="0"/>
              <w:ind w:left="1140" w:hanging="420"/>
              <w:jc w:val="both"/>
              <w:rPr>
                <w:rFonts w:ascii="Arial" w:eastAsia="Times New Roman" w:hAnsi="Arial" w:cs="Arial"/>
                <w:noProof/>
                <w:sz w:val="20"/>
                <w:lang w:val="en-GB" w:eastAsia="en-GB"/>
              </w:rPr>
            </w:pPr>
            <w:r w:rsidRPr="00211299">
              <w:rPr>
                <w:rFonts w:ascii="Arial" w:eastAsia="Times New Roman" w:hAnsi="Arial" w:cs="Arial"/>
                <w:noProof/>
                <w:sz w:val="20"/>
                <w:lang w:val="en-GB" w:eastAsia="en-GB"/>
              </w:rPr>
              <w:t xml:space="preserve">Secondary Care Provider </w:t>
            </w:r>
          </w:p>
          <w:p w14:paraId="31B61DAE" w14:textId="77777777" w:rsidR="005D2EC7" w:rsidRPr="00211299" w:rsidRDefault="005D2EC7" w:rsidP="005D2EC7">
            <w:pPr>
              <w:numPr>
                <w:ilvl w:val="0"/>
                <w:numId w:val="5"/>
              </w:numPr>
              <w:spacing w:after="0"/>
              <w:ind w:left="1140" w:hanging="420"/>
              <w:jc w:val="both"/>
              <w:rPr>
                <w:rFonts w:ascii="Arial" w:eastAsia="Times New Roman" w:hAnsi="Arial" w:cs="Arial"/>
                <w:noProof/>
                <w:sz w:val="20"/>
                <w:lang w:val="en-GB" w:eastAsia="en-GB"/>
              </w:rPr>
            </w:pPr>
            <w:r w:rsidRPr="00211299">
              <w:rPr>
                <w:rFonts w:ascii="Arial" w:eastAsia="Times New Roman" w:hAnsi="Arial" w:cs="Arial"/>
                <w:noProof/>
                <w:sz w:val="20"/>
                <w:lang w:val="en-GB" w:eastAsia="en-GB"/>
              </w:rPr>
              <w:t xml:space="preserve">Adults and Childrens Social Care Services </w:t>
            </w:r>
          </w:p>
          <w:p w14:paraId="329D7A2C" w14:textId="77777777" w:rsidR="005D2EC7" w:rsidRPr="00211299" w:rsidRDefault="005D2EC7" w:rsidP="005D2EC7">
            <w:pPr>
              <w:numPr>
                <w:ilvl w:val="0"/>
                <w:numId w:val="5"/>
              </w:numPr>
              <w:spacing w:after="0"/>
              <w:ind w:left="1140" w:hanging="420"/>
              <w:jc w:val="both"/>
              <w:rPr>
                <w:rFonts w:ascii="Arial" w:eastAsia="Times New Roman" w:hAnsi="Arial" w:cs="Arial"/>
                <w:noProof/>
                <w:sz w:val="20"/>
                <w:lang w:val="en-GB" w:eastAsia="en-GB"/>
              </w:rPr>
            </w:pPr>
            <w:r w:rsidRPr="00211299">
              <w:rPr>
                <w:rFonts w:ascii="Arial" w:eastAsia="Times New Roman" w:hAnsi="Arial" w:cs="Arial"/>
                <w:noProof/>
                <w:sz w:val="20"/>
                <w:lang w:val="en-GB" w:eastAsia="en-GB"/>
              </w:rPr>
              <w:t>Local Authority Services including schools and colleges</w:t>
            </w:r>
          </w:p>
          <w:p w14:paraId="5E64BB48" w14:textId="77777777" w:rsidR="005D2EC7" w:rsidRPr="00211299" w:rsidRDefault="005D2EC7" w:rsidP="005D2EC7">
            <w:pPr>
              <w:numPr>
                <w:ilvl w:val="0"/>
                <w:numId w:val="5"/>
              </w:numPr>
              <w:spacing w:after="0"/>
              <w:ind w:left="1140" w:hanging="420"/>
              <w:jc w:val="both"/>
              <w:rPr>
                <w:rFonts w:ascii="Arial" w:eastAsia="Times New Roman" w:hAnsi="Arial" w:cs="Arial"/>
                <w:noProof/>
                <w:sz w:val="20"/>
                <w:lang w:val="en-GB" w:eastAsia="en-GB"/>
              </w:rPr>
            </w:pPr>
            <w:r w:rsidRPr="00211299">
              <w:rPr>
                <w:rFonts w:ascii="Arial" w:eastAsia="Times New Roman" w:hAnsi="Arial" w:cs="Arial"/>
                <w:noProof/>
                <w:sz w:val="20"/>
                <w:lang w:val="en-GB" w:eastAsia="en-GB"/>
              </w:rPr>
              <w:t>Allied Health professionals</w:t>
            </w:r>
          </w:p>
          <w:p w14:paraId="59719611" w14:textId="77777777" w:rsidR="005D2EC7" w:rsidRDefault="005D2EC7" w:rsidP="00A01BC8">
            <w:pPr>
              <w:pStyle w:val="ListParagraph"/>
              <w:ind w:left="690" w:hanging="690"/>
              <w:jc w:val="both"/>
              <w:rPr>
                <w:rFonts w:ascii="Arial" w:hAnsi="Arial" w:cs="Arial"/>
                <w:noProof/>
                <w:sz w:val="20"/>
                <w:szCs w:val="20"/>
              </w:rPr>
            </w:pPr>
          </w:p>
          <w:p w14:paraId="7596ED01" w14:textId="77777777" w:rsidR="005D2EC7" w:rsidRDefault="005D2EC7" w:rsidP="00A01BC8">
            <w:pPr>
              <w:pStyle w:val="ListParagraph"/>
              <w:ind w:left="690" w:hanging="690"/>
              <w:jc w:val="both"/>
              <w:rPr>
                <w:rFonts w:ascii="Arial" w:hAnsi="Arial" w:cs="Arial"/>
                <w:noProof/>
                <w:sz w:val="20"/>
                <w:szCs w:val="20"/>
              </w:rPr>
            </w:pPr>
          </w:p>
          <w:p w14:paraId="3A0F2F9B" w14:textId="77777777" w:rsidR="005D2EC7" w:rsidRPr="00DB2328" w:rsidRDefault="005D2EC7" w:rsidP="00A01BC8">
            <w:pPr>
              <w:spacing w:after="0"/>
              <w:ind w:left="690" w:hanging="690"/>
              <w:jc w:val="both"/>
              <w:rPr>
                <w:rFonts w:ascii="Arial" w:hAnsi="Arial" w:cs="Arial"/>
                <w:b/>
                <w:noProof/>
                <w:color w:val="2F5496" w:themeColor="accent1" w:themeShade="BF"/>
                <w:sz w:val="20"/>
                <w:lang w:val="en-GB"/>
              </w:rPr>
            </w:pPr>
            <w:r w:rsidRPr="00DB2328">
              <w:rPr>
                <w:rFonts w:ascii="Arial" w:hAnsi="Arial" w:cs="Arial"/>
                <w:b/>
                <w:noProof/>
                <w:color w:val="2F5496" w:themeColor="accent1" w:themeShade="BF"/>
                <w:sz w:val="20"/>
                <w:lang w:val="en-GB"/>
              </w:rPr>
              <w:t xml:space="preserve">Treatment/Procedure and Contraception </w:t>
            </w:r>
          </w:p>
          <w:p w14:paraId="73A22B0B" w14:textId="77777777" w:rsidR="005D2EC7" w:rsidRPr="00211299" w:rsidRDefault="005D2EC7" w:rsidP="00A01BC8">
            <w:pPr>
              <w:spacing w:after="0"/>
              <w:ind w:left="690" w:hanging="690"/>
              <w:jc w:val="both"/>
              <w:rPr>
                <w:rFonts w:ascii="Arial" w:hAnsi="Arial" w:cs="Arial"/>
                <w:b/>
                <w:noProof/>
                <w:color w:val="009966"/>
                <w:sz w:val="20"/>
                <w:lang w:val="en-GB"/>
              </w:rPr>
            </w:pPr>
          </w:p>
          <w:p w14:paraId="2F5A27C1" w14:textId="77777777" w:rsidR="005D2EC7"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The method of termination must be agreed in consultation with the Service User and must reflect any preference expressed by the Service User. The Provider shall offer abortion by one of the recommended methods for each gestation band and undertake the procedure in line with the RCOG recommendations. </w:t>
            </w:r>
          </w:p>
          <w:p w14:paraId="30B3DA2D" w14:textId="77777777" w:rsidR="005D2EC7" w:rsidRDefault="005D2EC7" w:rsidP="00A01BC8">
            <w:pPr>
              <w:pStyle w:val="ListParagraph"/>
              <w:ind w:left="690"/>
              <w:jc w:val="both"/>
              <w:rPr>
                <w:rFonts w:ascii="Arial" w:hAnsi="Arial" w:cs="Arial"/>
                <w:noProof/>
                <w:sz w:val="20"/>
                <w:szCs w:val="20"/>
              </w:rPr>
            </w:pPr>
          </w:p>
          <w:p w14:paraId="7EC5B9A0" w14:textId="77777777" w:rsidR="005D2EC7" w:rsidRPr="00211299" w:rsidRDefault="005D2EC7" w:rsidP="00A01BC8">
            <w:pPr>
              <w:ind w:left="690"/>
              <w:jc w:val="both"/>
              <w:rPr>
                <w:rFonts w:ascii="Arial" w:hAnsi="Arial" w:cs="Arial"/>
                <w:noProof/>
                <w:sz w:val="20"/>
              </w:rPr>
            </w:pPr>
            <w:r>
              <w:rPr>
                <w:rFonts w:ascii="Arial" w:hAnsi="Arial" w:cs="Arial"/>
                <w:noProof/>
                <w:sz w:val="20"/>
              </w:rPr>
              <w:t>From 30 August 2022, amendments to the Abortion Act will allow eligible girls and women in the first 10 weeks of pregnancy (nine weeks and six days) to take both pills required to induce an abortion at home.  The Provider will have necessary processes and procedures in place to safeguard service users and ensure effecitve and appopriate use of pills by post.</w:t>
            </w:r>
          </w:p>
          <w:p w14:paraId="026F21B2" w14:textId="77777777" w:rsidR="005D2EC7" w:rsidRPr="001D242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The Provider shall ensure that a system is in place to ensure that doctors within the Service complete form HSA1</w:t>
            </w:r>
            <w:r>
              <w:rPr>
                <w:rFonts w:ascii="Arial" w:hAnsi="Arial" w:cs="Arial"/>
                <w:noProof/>
                <w:sz w:val="20"/>
                <w:szCs w:val="20"/>
              </w:rPr>
              <w:t xml:space="preserve"> </w:t>
            </w:r>
            <w:r w:rsidRPr="00211299">
              <w:rPr>
                <w:rFonts w:ascii="Arial" w:hAnsi="Arial" w:cs="Arial"/>
                <w:noProof/>
                <w:sz w:val="20"/>
                <w:szCs w:val="20"/>
              </w:rPr>
              <w:t xml:space="preserve">for Service Users.  </w:t>
            </w:r>
            <w:r w:rsidRPr="001D2429">
              <w:rPr>
                <w:rFonts w:ascii="Arial" w:hAnsi="Arial" w:cs="Arial"/>
                <w:noProof/>
                <w:sz w:val="20"/>
              </w:rPr>
              <w:t>For service users eligible to take both early medical abortion pills at home an EMA1 form will also be completed.</w:t>
            </w:r>
          </w:p>
          <w:p w14:paraId="7C6C52CC" w14:textId="77777777" w:rsidR="005D2EC7" w:rsidRDefault="005D2EC7" w:rsidP="00A01BC8">
            <w:pPr>
              <w:pStyle w:val="ListParagraph"/>
              <w:ind w:left="691"/>
              <w:jc w:val="both"/>
              <w:rPr>
                <w:rFonts w:ascii="Arial" w:hAnsi="Arial" w:cs="Arial"/>
                <w:noProof/>
                <w:sz w:val="20"/>
              </w:rPr>
            </w:pPr>
          </w:p>
          <w:p w14:paraId="62B15199" w14:textId="77777777" w:rsidR="005D2EC7" w:rsidRPr="00DB2328" w:rsidRDefault="00000000" w:rsidP="00A01BC8">
            <w:pPr>
              <w:spacing w:after="0"/>
              <w:ind w:left="691"/>
              <w:rPr>
                <w:rFonts w:ascii="Arial" w:hAnsi="Arial" w:cs="Arial"/>
                <w:b/>
                <w:bCs/>
                <w:sz w:val="20"/>
              </w:rPr>
            </w:pPr>
            <w:hyperlink r:id="rId11" w:history="1">
              <w:r w:rsidR="005D2EC7" w:rsidRPr="00DB2328">
                <w:rPr>
                  <w:rFonts w:ascii="Arial" w:hAnsi="Arial" w:cs="Arial"/>
                  <w:b/>
                  <w:bCs/>
                  <w:color w:val="0000FF"/>
                  <w:sz w:val="20"/>
                  <w:u w:val="single"/>
                </w:rPr>
                <w:t>Abortion notification forms for England and Wales - GOV.UK (www.gov.uk)</w:t>
              </w:r>
            </w:hyperlink>
          </w:p>
          <w:p w14:paraId="4794444E" w14:textId="77777777" w:rsidR="005D2EC7" w:rsidRPr="00DB2328" w:rsidRDefault="005D2EC7" w:rsidP="00A01BC8">
            <w:pPr>
              <w:spacing w:after="0"/>
              <w:ind w:left="691"/>
              <w:jc w:val="both"/>
              <w:rPr>
                <w:rFonts w:ascii="Arial" w:hAnsi="Arial" w:cs="Arial"/>
                <w:b/>
                <w:bCs/>
                <w:color w:val="0000FF"/>
                <w:sz w:val="20"/>
                <w:u w:val="single"/>
              </w:rPr>
            </w:pPr>
          </w:p>
          <w:p w14:paraId="1E0D497E" w14:textId="77777777" w:rsidR="005D2EC7" w:rsidRPr="00DB2328" w:rsidRDefault="00000000" w:rsidP="00A01BC8">
            <w:pPr>
              <w:pStyle w:val="ListParagraph"/>
              <w:ind w:left="691"/>
              <w:jc w:val="both"/>
              <w:rPr>
                <w:rFonts w:ascii="Arial" w:hAnsi="Arial" w:cs="Arial"/>
                <w:b/>
                <w:bCs/>
                <w:sz w:val="20"/>
                <w:szCs w:val="20"/>
              </w:rPr>
            </w:pPr>
            <w:hyperlink r:id="rId12" w:history="1">
              <w:r w:rsidR="005D2EC7" w:rsidRPr="00DB2328">
                <w:rPr>
                  <w:rFonts w:ascii="Arial" w:hAnsi="Arial" w:cs="Arial"/>
                  <w:b/>
                  <w:bCs/>
                  <w:color w:val="0000FF"/>
                  <w:sz w:val="20"/>
                  <w:szCs w:val="20"/>
                  <w:u w:val="single"/>
                </w:rPr>
                <w:t>Guidance note for completing the EMA1 abortion form - GOV.UK (www.gov.uk)</w:t>
              </w:r>
            </w:hyperlink>
          </w:p>
          <w:p w14:paraId="7EC9227D" w14:textId="77777777" w:rsidR="005D2EC7" w:rsidRPr="00FB76C7" w:rsidRDefault="005D2EC7" w:rsidP="00A01BC8">
            <w:pPr>
              <w:pStyle w:val="ListParagraph"/>
              <w:ind w:left="691"/>
              <w:jc w:val="both"/>
              <w:rPr>
                <w:rFonts w:ascii="Arial" w:hAnsi="Arial" w:cs="Arial"/>
                <w:noProof/>
                <w:sz w:val="20"/>
                <w:szCs w:val="20"/>
              </w:rPr>
            </w:pPr>
          </w:p>
          <w:p w14:paraId="053D0CB3" w14:textId="77777777" w:rsidR="005D2EC7" w:rsidRPr="00211299" w:rsidRDefault="005D2EC7" w:rsidP="005D2EC7">
            <w:pPr>
              <w:pStyle w:val="ListParagraph"/>
              <w:numPr>
                <w:ilvl w:val="0"/>
                <w:numId w:val="4"/>
              </w:numPr>
              <w:ind w:left="691" w:hanging="690"/>
              <w:jc w:val="both"/>
              <w:rPr>
                <w:rFonts w:ascii="Arial" w:hAnsi="Arial" w:cs="Arial"/>
                <w:noProof/>
                <w:sz w:val="20"/>
                <w:szCs w:val="20"/>
              </w:rPr>
            </w:pPr>
            <w:r w:rsidRPr="00211299">
              <w:rPr>
                <w:rFonts w:ascii="Arial" w:hAnsi="Arial" w:cs="Arial"/>
                <w:noProof/>
                <w:sz w:val="20"/>
                <w:szCs w:val="20"/>
              </w:rPr>
              <w:t xml:space="preserve">For complex cases where the Provider cannot undertake the procedure due to medical complications or risk, a clear pathway with an acute Gynaecology unit shall be in place that does not significantly delay the procedure for the Service User. This includes cases where the procedure has already commenced and the patient is required to be transferred. </w:t>
            </w:r>
          </w:p>
          <w:p w14:paraId="121CE91A" w14:textId="77777777" w:rsidR="005D2EC7" w:rsidRPr="00211299" w:rsidRDefault="005D2EC7" w:rsidP="00A01BC8">
            <w:pPr>
              <w:pStyle w:val="ListParagraph"/>
              <w:ind w:left="690" w:hanging="690"/>
              <w:jc w:val="both"/>
              <w:rPr>
                <w:rFonts w:ascii="Arial" w:hAnsi="Arial" w:cs="Arial"/>
                <w:noProof/>
                <w:sz w:val="20"/>
                <w:szCs w:val="20"/>
              </w:rPr>
            </w:pPr>
          </w:p>
          <w:p w14:paraId="7A273527"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Support service users</w:t>
            </w:r>
            <w:r>
              <w:rPr>
                <w:rFonts w:ascii="Arial" w:hAnsi="Arial" w:cs="Arial"/>
                <w:noProof/>
                <w:sz w:val="20"/>
                <w:szCs w:val="20"/>
              </w:rPr>
              <w:t xml:space="preserve"> on low incomes</w:t>
            </w:r>
            <w:r w:rsidRPr="00211299">
              <w:rPr>
                <w:rFonts w:ascii="Arial" w:hAnsi="Arial" w:cs="Arial"/>
                <w:noProof/>
                <w:sz w:val="20"/>
                <w:szCs w:val="20"/>
              </w:rPr>
              <w:t xml:space="preserve"> to claim back travel costs where appropriate, in line with current guidance</w:t>
            </w:r>
            <w:r w:rsidRPr="00211299">
              <w:rPr>
                <w:rFonts w:ascii="Arial" w:eastAsiaTheme="minorEastAsia" w:hAnsi="Arial" w:cs="Arial"/>
                <w:sz w:val="20"/>
                <w:szCs w:val="20"/>
                <w:lang w:val="en-US" w:eastAsia="ja-JP"/>
              </w:rPr>
              <w:t xml:space="preserve"> </w:t>
            </w:r>
            <w:hyperlink r:id="rId13" w:history="1">
              <w:r w:rsidRPr="00DB2328">
                <w:rPr>
                  <w:rFonts w:ascii="Arial" w:hAnsi="Arial" w:cs="Arial"/>
                  <w:b/>
                  <w:bCs/>
                  <w:color w:val="0000FF"/>
                  <w:sz w:val="20"/>
                  <w:szCs w:val="20"/>
                  <w:u w:val="single"/>
                  <w:lang w:val="en-US" w:eastAsia="ja-JP"/>
                </w:rPr>
                <w:t>Healthcare Travel Costs Scheme (HTCS) - NHS (www.nhs.uk)</w:t>
              </w:r>
            </w:hyperlink>
            <w:r w:rsidRPr="00DB2328">
              <w:rPr>
                <w:rFonts w:ascii="Arial" w:hAnsi="Arial" w:cs="Arial"/>
                <w:b/>
                <w:bCs/>
                <w:color w:val="0000FF"/>
                <w:sz w:val="20"/>
                <w:szCs w:val="20"/>
                <w:u w:val="single"/>
                <w:lang w:val="en-US" w:eastAsia="ja-JP"/>
              </w:rPr>
              <w:t>.</w:t>
            </w:r>
          </w:p>
          <w:p w14:paraId="4D2F0789" w14:textId="77777777" w:rsidR="005D2EC7" w:rsidRPr="00211299" w:rsidRDefault="005D2EC7" w:rsidP="00A01BC8">
            <w:pPr>
              <w:pStyle w:val="ListParagraph"/>
              <w:ind w:left="690" w:hanging="690"/>
              <w:jc w:val="both"/>
              <w:rPr>
                <w:rFonts w:ascii="Arial" w:hAnsi="Arial" w:cs="Arial"/>
                <w:noProof/>
                <w:sz w:val="20"/>
                <w:szCs w:val="20"/>
              </w:rPr>
            </w:pPr>
          </w:p>
          <w:p w14:paraId="2041020A"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Service Users who wish to complete a medical termination at home should be enabled to do so, providing that they are appropriately informed and that it is clinically safe to do so. </w:t>
            </w:r>
          </w:p>
          <w:p w14:paraId="78F8095A" w14:textId="77777777" w:rsidR="005D2EC7" w:rsidRPr="00211299" w:rsidRDefault="005D2EC7" w:rsidP="00A01BC8">
            <w:pPr>
              <w:pStyle w:val="ListParagraph"/>
              <w:ind w:left="690" w:hanging="690"/>
              <w:jc w:val="both"/>
              <w:rPr>
                <w:rFonts w:ascii="Arial" w:hAnsi="Arial" w:cs="Arial"/>
                <w:noProof/>
                <w:sz w:val="20"/>
                <w:szCs w:val="20"/>
              </w:rPr>
            </w:pPr>
          </w:p>
          <w:p w14:paraId="5E8BCC16" w14:textId="77777777" w:rsidR="005D2EC7" w:rsidRPr="001E007A" w:rsidRDefault="005D2EC7" w:rsidP="005D2EC7">
            <w:pPr>
              <w:pStyle w:val="ListParagraph"/>
              <w:numPr>
                <w:ilvl w:val="0"/>
                <w:numId w:val="4"/>
              </w:numPr>
              <w:ind w:left="690" w:hanging="690"/>
              <w:jc w:val="both"/>
              <w:rPr>
                <w:rFonts w:ascii="Arial" w:hAnsi="Arial" w:cs="Arial"/>
                <w:noProof/>
                <w:sz w:val="20"/>
                <w:szCs w:val="20"/>
              </w:rPr>
            </w:pPr>
            <w:r w:rsidRPr="001E007A">
              <w:rPr>
                <w:rFonts w:ascii="Arial" w:hAnsi="Arial" w:cs="Arial"/>
                <w:sz w:val="20"/>
                <w:szCs w:val="20"/>
              </w:rPr>
              <w:t>If miscarriage is diagnosed by the Service Provider, prior to the termination, the Service Provider shall obtain the service user’s consent for a medical or surgical evacuation of retained products of conception (ERPC) as appropriate.</w:t>
            </w:r>
          </w:p>
          <w:p w14:paraId="342154B7" w14:textId="77777777" w:rsidR="005D2EC7" w:rsidRPr="00211299" w:rsidRDefault="005D2EC7" w:rsidP="00A01BC8">
            <w:pPr>
              <w:spacing w:after="0"/>
              <w:ind w:left="690" w:hanging="690"/>
              <w:jc w:val="both"/>
              <w:rPr>
                <w:rFonts w:ascii="Arial" w:hAnsi="Arial" w:cs="Arial"/>
                <w:noProof/>
                <w:sz w:val="20"/>
                <w:lang w:val="en-GB"/>
              </w:rPr>
            </w:pPr>
          </w:p>
          <w:p w14:paraId="7DBBB975"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The Service User shall be made aware that information on the sensitive disposal of fetal tissue is available if they wish to have access to it. If there is a need to ensure that the foetus or products of conception are retained for criminal paternity testing, then the Provider shall work with the Service User, the Police and any of the Service Users other advocates to determine the most appropriate method of termination of pregnancy.</w:t>
            </w:r>
          </w:p>
          <w:p w14:paraId="25C6BA90" w14:textId="77777777" w:rsidR="005D2EC7" w:rsidRPr="00211299" w:rsidRDefault="005D2EC7" w:rsidP="00A01BC8">
            <w:pPr>
              <w:pStyle w:val="ListParagraph"/>
              <w:ind w:left="690" w:hanging="690"/>
              <w:jc w:val="both"/>
              <w:rPr>
                <w:rFonts w:ascii="Arial" w:hAnsi="Arial" w:cs="Arial"/>
                <w:color w:val="0E0E0E"/>
                <w:sz w:val="20"/>
                <w:szCs w:val="20"/>
              </w:rPr>
            </w:pPr>
          </w:p>
          <w:p w14:paraId="53EFDFEE"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color w:val="0E0E0E"/>
                <w:sz w:val="20"/>
                <w:szCs w:val="20"/>
              </w:rPr>
              <w:t xml:space="preserve">Ensure that the full range of reversible contraceptive options (depot medroxyprogesterone acetate [DMPA], contraceptive implant, intrauterine methods, oral contraceptives, contraceptive patches, vaginal </w:t>
            </w:r>
            <w:proofErr w:type="gramStart"/>
            <w:r w:rsidRPr="00211299">
              <w:rPr>
                <w:rFonts w:ascii="Arial" w:hAnsi="Arial" w:cs="Arial"/>
                <w:color w:val="0E0E0E"/>
                <w:sz w:val="20"/>
                <w:szCs w:val="20"/>
              </w:rPr>
              <w:t>rings</w:t>
            </w:r>
            <w:proofErr w:type="gramEnd"/>
            <w:r w:rsidRPr="00211299">
              <w:rPr>
                <w:rFonts w:ascii="Arial" w:hAnsi="Arial" w:cs="Arial"/>
                <w:color w:val="0E0E0E"/>
                <w:sz w:val="20"/>
                <w:szCs w:val="20"/>
              </w:rPr>
              <w:t xml:space="preserve"> or barrier contraception) is available for women on the same day as their surgical or medical abortion</w:t>
            </w:r>
            <w:r>
              <w:rPr>
                <w:rFonts w:ascii="Arial" w:hAnsi="Arial" w:cs="Arial"/>
                <w:color w:val="0E0E0E"/>
                <w:sz w:val="20"/>
                <w:szCs w:val="20"/>
              </w:rPr>
              <w:t xml:space="preserve"> where appropriate</w:t>
            </w:r>
            <w:r w:rsidRPr="00211299">
              <w:rPr>
                <w:rFonts w:ascii="Arial" w:hAnsi="Arial" w:cs="Arial"/>
                <w:color w:val="0E0E0E"/>
                <w:sz w:val="20"/>
                <w:szCs w:val="20"/>
              </w:rPr>
              <w:t>.</w:t>
            </w:r>
          </w:p>
          <w:p w14:paraId="346EA173" w14:textId="77777777" w:rsidR="005D2EC7" w:rsidRPr="00211299" w:rsidRDefault="005D2EC7" w:rsidP="00A01BC8">
            <w:pPr>
              <w:pStyle w:val="ListParagraph"/>
              <w:ind w:left="690" w:hanging="690"/>
              <w:jc w:val="both"/>
              <w:rPr>
                <w:rFonts w:ascii="Arial" w:hAnsi="Arial" w:cs="Arial"/>
                <w:noProof/>
                <w:sz w:val="20"/>
                <w:szCs w:val="20"/>
              </w:rPr>
            </w:pPr>
          </w:p>
          <w:p w14:paraId="13349983"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color w:val="0E0E0E"/>
                <w:sz w:val="20"/>
                <w:szCs w:val="20"/>
              </w:rPr>
              <w:t>Providers should ensure that healthcare professionals have the knowledge and skills to provide all contraceptive options.</w:t>
            </w:r>
          </w:p>
          <w:p w14:paraId="63F1FD2C" w14:textId="77777777" w:rsidR="005D2EC7" w:rsidRPr="00211299" w:rsidRDefault="005D2EC7" w:rsidP="00A01BC8">
            <w:pPr>
              <w:pStyle w:val="ListParagraph"/>
              <w:ind w:left="690" w:hanging="690"/>
              <w:jc w:val="both"/>
              <w:rPr>
                <w:rFonts w:ascii="Arial" w:hAnsi="Arial" w:cs="Arial"/>
                <w:color w:val="0E0E0E"/>
                <w:sz w:val="20"/>
                <w:szCs w:val="20"/>
              </w:rPr>
            </w:pPr>
          </w:p>
          <w:p w14:paraId="558A5EDE"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color w:val="0E0E0E"/>
                <w:sz w:val="20"/>
                <w:szCs w:val="20"/>
              </w:rPr>
              <w:t xml:space="preserve">Providers should ensure they can provide the </w:t>
            </w:r>
            <w:r w:rsidRPr="00211299">
              <w:rPr>
                <w:rFonts w:ascii="Arial" w:hAnsi="Arial" w:cs="Arial"/>
                <w:b/>
                <w:color w:val="0E0E0E"/>
                <w:sz w:val="20"/>
                <w:szCs w:val="20"/>
              </w:rPr>
              <w:t>contraceptive implant</w:t>
            </w:r>
            <w:r w:rsidRPr="00211299">
              <w:rPr>
                <w:rFonts w:ascii="Arial" w:hAnsi="Arial" w:cs="Arial"/>
                <w:color w:val="0E0E0E"/>
                <w:sz w:val="20"/>
                <w:szCs w:val="20"/>
              </w:rPr>
              <w:t>, and that women who choose this method are offered it on:</w:t>
            </w:r>
          </w:p>
          <w:p w14:paraId="38665B57" w14:textId="77777777" w:rsidR="005D2EC7" w:rsidRPr="00211299" w:rsidRDefault="005D2EC7" w:rsidP="005D2EC7">
            <w:pPr>
              <w:pStyle w:val="NormalWeb"/>
              <w:numPr>
                <w:ilvl w:val="0"/>
                <w:numId w:val="10"/>
              </w:numPr>
              <w:shd w:val="clear" w:color="auto" w:fill="FAFAFB"/>
              <w:tabs>
                <w:tab w:val="clear" w:pos="1440"/>
                <w:tab w:val="num" w:pos="1050"/>
              </w:tabs>
              <w:spacing w:before="0" w:beforeAutospacing="0" w:after="0" w:afterAutospacing="0"/>
              <w:ind w:left="1410" w:hanging="690"/>
              <w:jc w:val="both"/>
              <w:rPr>
                <w:rFonts w:ascii="Arial" w:hAnsi="Arial" w:cs="Arial"/>
                <w:color w:val="0E0E0E"/>
                <w:sz w:val="20"/>
                <w:szCs w:val="20"/>
              </w:rPr>
            </w:pPr>
            <w:r w:rsidRPr="00211299">
              <w:rPr>
                <w:rFonts w:ascii="Arial" w:hAnsi="Arial" w:cs="Arial"/>
                <w:color w:val="0E0E0E"/>
                <w:sz w:val="20"/>
                <w:szCs w:val="20"/>
              </w:rPr>
              <w:t>the day of the surgical abortion </w:t>
            </w:r>
            <w:r w:rsidRPr="00211299">
              <w:rPr>
                <w:rStyle w:val="Strong"/>
                <w:rFonts w:ascii="Arial" w:hAnsi="Arial" w:cs="Arial"/>
                <w:color w:val="0E0E0E"/>
                <w:sz w:val="20"/>
                <w:szCs w:val="20"/>
              </w:rPr>
              <w:t>or</w:t>
            </w:r>
          </w:p>
          <w:p w14:paraId="49CAF9A3" w14:textId="77777777" w:rsidR="005D2EC7" w:rsidRDefault="005D2EC7" w:rsidP="005D2EC7">
            <w:pPr>
              <w:pStyle w:val="NormalWeb"/>
              <w:numPr>
                <w:ilvl w:val="0"/>
                <w:numId w:val="10"/>
              </w:numPr>
              <w:shd w:val="clear" w:color="auto" w:fill="FAFAFB"/>
              <w:tabs>
                <w:tab w:val="clear" w:pos="1440"/>
                <w:tab w:val="num" w:pos="1050"/>
              </w:tabs>
              <w:spacing w:before="0" w:beforeAutospacing="0" w:after="0" w:afterAutospacing="0"/>
              <w:ind w:left="1410" w:hanging="690"/>
              <w:jc w:val="both"/>
              <w:rPr>
                <w:rFonts w:ascii="Arial" w:hAnsi="Arial" w:cs="Arial"/>
                <w:color w:val="0E0E0E"/>
                <w:sz w:val="20"/>
                <w:szCs w:val="20"/>
              </w:rPr>
            </w:pPr>
            <w:r w:rsidRPr="00211299">
              <w:rPr>
                <w:rFonts w:ascii="Arial" w:hAnsi="Arial" w:cs="Arial"/>
                <w:color w:val="0E0E0E"/>
                <w:sz w:val="20"/>
                <w:szCs w:val="20"/>
              </w:rPr>
              <w:t>the day they take mifepristone (for medical abortions)</w:t>
            </w:r>
            <w:r>
              <w:rPr>
                <w:rFonts w:ascii="Arial" w:hAnsi="Arial" w:cs="Arial"/>
                <w:color w:val="0E0E0E"/>
                <w:sz w:val="20"/>
                <w:szCs w:val="20"/>
              </w:rPr>
              <w:t>.</w:t>
            </w:r>
          </w:p>
          <w:p w14:paraId="0AD7C4AD" w14:textId="77777777" w:rsidR="005D2EC7" w:rsidRPr="00211299" w:rsidRDefault="005D2EC7" w:rsidP="00A01BC8">
            <w:pPr>
              <w:pStyle w:val="NormalWeb"/>
              <w:shd w:val="clear" w:color="auto" w:fill="FAFAFB"/>
              <w:spacing w:before="0" w:beforeAutospacing="0" w:after="0" w:afterAutospacing="0"/>
              <w:jc w:val="both"/>
              <w:rPr>
                <w:rFonts w:ascii="Arial" w:hAnsi="Arial" w:cs="Arial"/>
                <w:color w:val="0E0E0E"/>
                <w:sz w:val="20"/>
                <w:szCs w:val="20"/>
              </w:rPr>
            </w:pPr>
          </w:p>
          <w:p w14:paraId="12A0C7E3" w14:textId="77777777" w:rsidR="005D2EC7" w:rsidRPr="00211299" w:rsidRDefault="005D2EC7" w:rsidP="005D2EC7">
            <w:pPr>
              <w:pStyle w:val="ListParagraph"/>
              <w:numPr>
                <w:ilvl w:val="0"/>
                <w:numId w:val="4"/>
              </w:numPr>
              <w:ind w:left="690" w:hanging="690"/>
              <w:jc w:val="both"/>
              <w:rPr>
                <w:rFonts w:ascii="Arial" w:hAnsi="Arial" w:cs="Arial"/>
                <w:color w:val="0E0E0E"/>
                <w:sz w:val="20"/>
                <w:szCs w:val="20"/>
              </w:rPr>
            </w:pPr>
            <w:r w:rsidRPr="00211299">
              <w:rPr>
                <w:rFonts w:ascii="Arial" w:hAnsi="Arial" w:cs="Arial"/>
                <w:color w:val="0E0E0E"/>
                <w:sz w:val="20"/>
                <w:szCs w:val="20"/>
              </w:rPr>
              <w:t xml:space="preserve">Providers should ensure they can provide </w:t>
            </w:r>
            <w:r w:rsidRPr="00211299">
              <w:rPr>
                <w:rFonts w:ascii="Arial" w:hAnsi="Arial" w:cs="Arial"/>
                <w:b/>
                <w:color w:val="0E0E0E"/>
                <w:sz w:val="20"/>
                <w:szCs w:val="20"/>
              </w:rPr>
              <w:t>intrauterine methods of contraception</w:t>
            </w:r>
            <w:r w:rsidRPr="00211299">
              <w:rPr>
                <w:rFonts w:ascii="Arial" w:hAnsi="Arial" w:cs="Arial"/>
                <w:color w:val="0E0E0E"/>
                <w:sz w:val="20"/>
                <w:szCs w:val="20"/>
              </w:rPr>
              <w:t>, and that women who choose this method are offered this:</w:t>
            </w:r>
          </w:p>
          <w:p w14:paraId="3D211B4B" w14:textId="77777777" w:rsidR="005D2EC7" w:rsidRPr="003C06A9" w:rsidRDefault="005D2EC7" w:rsidP="005D2EC7">
            <w:pPr>
              <w:pStyle w:val="NormalWeb"/>
              <w:numPr>
                <w:ilvl w:val="0"/>
                <w:numId w:val="10"/>
              </w:numPr>
              <w:shd w:val="clear" w:color="auto" w:fill="FAFAFB"/>
              <w:spacing w:before="0" w:beforeAutospacing="0" w:after="0" w:afterAutospacing="0"/>
              <w:ind w:left="1140"/>
              <w:jc w:val="both"/>
              <w:rPr>
                <w:rFonts w:ascii="Arial" w:hAnsi="Arial" w:cs="Arial"/>
                <w:color w:val="0E0E0E"/>
                <w:sz w:val="20"/>
                <w:szCs w:val="20"/>
              </w:rPr>
            </w:pPr>
            <w:r w:rsidRPr="00211299">
              <w:rPr>
                <w:rFonts w:ascii="Arial" w:hAnsi="Arial" w:cs="Arial"/>
                <w:color w:val="0E0E0E"/>
                <w:sz w:val="20"/>
                <w:szCs w:val="20"/>
              </w:rPr>
              <w:t xml:space="preserve">at the same time as the surgical </w:t>
            </w:r>
            <w:r w:rsidRPr="003C06A9">
              <w:rPr>
                <w:rFonts w:ascii="Arial" w:hAnsi="Arial" w:cs="Arial"/>
                <w:color w:val="0E0E0E"/>
                <w:sz w:val="20"/>
                <w:szCs w:val="20"/>
              </w:rPr>
              <w:t>abortion </w:t>
            </w:r>
            <w:r w:rsidRPr="003C06A9">
              <w:rPr>
                <w:rFonts w:ascii="Arial" w:hAnsi="Arial" w:cs="Arial"/>
                <w:b/>
                <w:bCs/>
                <w:sz w:val="20"/>
                <w:szCs w:val="20"/>
              </w:rPr>
              <w:t>or</w:t>
            </w:r>
          </w:p>
          <w:p w14:paraId="3A20DF31" w14:textId="77777777" w:rsidR="005D2EC7" w:rsidRDefault="005D2EC7" w:rsidP="005D2EC7">
            <w:pPr>
              <w:pStyle w:val="NormalWeb"/>
              <w:numPr>
                <w:ilvl w:val="0"/>
                <w:numId w:val="10"/>
              </w:numPr>
              <w:shd w:val="clear" w:color="auto" w:fill="FAFAFB"/>
              <w:spacing w:before="0" w:beforeAutospacing="0" w:after="0" w:afterAutospacing="0"/>
              <w:ind w:left="1140"/>
              <w:jc w:val="both"/>
              <w:rPr>
                <w:rFonts w:ascii="Arial" w:hAnsi="Arial" w:cs="Arial"/>
                <w:color w:val="0E0E0E"/>
                <w:sz w:val="20"/>
                <w:szCs w:val="20"/>
              </w:rPr>
            </w:pPr>
            <w:r w:rsidRPr="003C06A9">
              <w:rPr>
                <w:rFonts w:ascii="Arial" w:hAnsi="Arial" w:cs="Arial"/>
                <w:color w:val="0E0E0E"/>
                <w:sz w:val="20"/>
                <w:szCs w:val="20"/>
              </w:rPr>
              <w:t>as soon as possible after expulsion of the pregnancy</w:t>
            </w:r>
            <w:r w:rsidRPr="00211299">
              <w:rPr>
                <w:rFonts w:ascii="Arial" w:hAnsi="Arial" w:cs="Arial"/>
                <w:color w:val="0E0E0E"/>
                <w:sz w:val="20"/>
                <w:szCs w:val="20"/>
              </w:rPr>
              <w:t xml:space="preserve"> (for medical abortions).</w:t>
            </w:r>
          </w:p>
          <w:p w14:paraId="1A1F3791" w14:textId="77777777" w:rsidR="005D2EC7" w:rsidRPr="00211299" w:rsidRDefault="005D2EC7" w:rsidP="00A01BC8">
            <w:pPr>
              <w:pStyle w:val="NormalWeb"/>
              <w:shd w:val="clear" w:color="auto" w:fill="FAFAFB"/>
              <w:spacing w:before="0" w:beforeAutospacing="0" w:after="0" w:afterAutospacing="0"/>
              <w:jc w:val="both"/>
              <w:rPr>
                <w:rFonts w:ascii="Arial" w:hAnsi="Arial" w:cs="Arial"/>
                <w:color w:val="0E0E0E"/>
                <w:sz w:val="20"/>
                <w:szCs w:val="20"/>
              </w:rPr>
            </w:pPr>
          </w:p>
          <w:p w14:paraId="3AA36435" w14:textId="77777777" w:rsidR="005D2EC7" w:rsidRPr="00211299" w:rsidRDefault="005D2EC7" w:rsidP="005D2EC7">
            <w:pPr>
              <w:pStyle w:val="ListParagraph"/>
              <w:numPr>
                <w:ilvl w:val="0"/>
                <w:numId w:val="4"/>
              </w:numPr>
              <w:ind w:left="690" w:hanging="690"/>
              <w:jc w:val="both"/>
              <w:rPr>
                <w:rFonts w:ascii="Arial" w:hAnsi="Arial" w:cs="Arial"/>
                <w:color w:val="0E0E0E"/>
                <w:sz w:val="20"/>
                <w:szCs w:val="20"/>
              </w:rPr>
            </w:pPr>
            <w:r w:rsidRPr="00211299">
              <w:rPr>
                <w:rFonts w:ascii="Arial" w:hAnsi="Arial" w:cs="Arial"/>
                <w:color w:val="0E0E0E"/>
                <w:sz w:val="20"/>
                <w:szCs w:val="20"/>
              </w:rPr>
              <w:t>For women who are having a medical abortion and who choose DMPA intramuscular injection for contraception:</w:t>
            </w:r>
          </w:p>
          <w:p w14:paraId="29481761" w14:textId="77777777" w:rsidR="005D2EC7" w:rsidRPr="00211299" w:rsidRDefault="005D2EC7" w:rsidP="005D2EC7">
            <w:pPr>
              <w:pStyle w:val="NormalWeb"/>
              <w:numPr>
                <w:ilvl w:val="0"/>
                <w:numId w:val="10"/>
              </w:numPr>
              <w:shd w:val="clear" w:color="auto" w:fill="FAFAFB"/>
              <w:tabs>
                <w:tab w:val="clear" w:pos="1440"/>
                <w:tab w:val="num" w:pos="1050"/>
              </w:tabs>
              <w:spacing w:before="0" w:beforeAutospacing="0" w:after="0" w:afterAutospacing="0"/>
              <w:ind w:left="1410" w:hanging="690"/>
              <w:jc w:val="both"/>
              <w:rPr>
                <w:rFonts w:ascii="Arial" w:hAnsi="Arial" w:cs="Arial"/>
                <w:color w:val="0E0E0E"/>
                <w:sz w:val="20"/>
                <w:szCs w:val="20"/>
              </w:rPr>
            </w:pPr>
            <w:r w:rsidRPr="00211299">
              <w:rPr>
                <w:rFonts w:ascii="Arial" w:hAnsi="Arial" w:cs="Arial"/>
                <w:color w:val="0E0E0E"/>
                <w:sz w:val="20"/>
                <w:szCs w:val="20"/>
              </w:rPr>
              <w:t>consider providing it at the same appointment when they take the mifepristone</w:t>
            </w:r>
          </w:p>
          <w:p w14:paraId="4DB59AB6" w14:textId="77777777" w:rsidR="005D2EC7" w:rsidRDefault="005D2EC7" w:rsidP="005D2EC7">
            <w:pPr>
              <w:pStyle w:val="NormalWeb"/>
              <w:numPr>
                <w:ilvl w:val="0"/>
                <w:numId w:val="10"/>
              </w:numPr>
              <w:shd w:val="clear" w:color="auto" w:fill="FAFAFB"/>
              <w:tabs>
                <w:tab w:val="clear" w:pos="1440"/>
                <w:tab w:val="num" w:pos="1050"/>
                <w:tab w:val="num" w:pos="1481"/>
              </w:tabs>
              <w:spacing w:before="0" w:beforeAutospacing="0" w:after="0" w:afterAutospacing="0"/>
              <w:ind w:left="1050" w:hanging="330"/>
              <w:jc w:val="both"/>
              <w:rPr>
                <w:rFonts w:ascii="Arial" w:hAnsi="Arial" w:cs="Arial"/>
                <w:color w:val="0E0E0E"/>
                <w:sz w:val="20"/>
                <w:szCs w:val="20"/>
              </w:rPr>
            </w:pPr>
            <w:r w:rsidRPr="00211299">
              <w:rPr>
                <w:rFonts w:ascii="Arial" w:hAnsi="Arial" w:cs="Arial"/>
                <w:color w:val="0E0E0E"/>
                <w:sz w:val="20"/>
                <w:szCs w:val="20"/>
              </w:rPr>
              <w:t>explain that having the injection at this stage may increase the risk of ongoing pregnancy, although overall the risk is low.</w:t>
            </w:r>
          </w:p>
          <w:p w14:paraId="4AFD13FB" w14:textId="77777777" w:rsidR="005D2EC7" w:rsidRPr="00211299" w:rsidRDefault="005D2EC7" w:rsidP="00A01BC8">
            <w:pPr>
              <w:pStyle w:val="NormalWeb"/>
              <w:shd w:val="clear" w:color="auto" w:fill="FAFAFB"/>
              <w:spacing w:before="0" w:beforeAutospacing="0" w:after="0" w:afterAutospacing="0"/>
              <w:ind w:left="690"/>
              <w:jc w:val="both"/>
              <w:rPr>
                <w:rFonts w:ascii="Arial" w:hAnsi="Arial" w:cs="Arial"/>
                <w:color w:val="0E0E0E"/>
                <w:sz w:val="20"/>
                <w:szCs w:val="20"/>
              </w:rPr>
            </w:pPr>
          </w:p>
          <w:p w14:paraId="69F4522F" w14:textId="77777777" w:rsidR="005D2EC7" w:rsidRPr="00C65FF9" w:rsidRDefault="005D2EC7" w:rsidP="005D2EC7">
            <w:pPr>
              <w:pStyle w:val="ListParagraph"/>
              <w:numPr>
                <w:ilvl w:val="0"/>
                <w:numId w:val="4"/>
              </w:numPr>
              <w:ind w:left="690" w:hanging="690"/>
              <w:jc w:val="both"/>
              <w:rPr>
                <w:rFonts w:ascii="Arial" w:hAnsi="Arial" w:cs="Arial"/>
                <w:color w:val="0E0E0E"/>
                <w:sz w:val="20"/>
                <w:szCs w:val="20"/>
              </w:rPr>
            </w:pPr>
            <w:r w:rsidRPr="00C65FF9">
              <w:rPr>
                <w:rFonts w:ascii="Arial" w:hAnsi="Arial" w:cs="Arial"/>
                <w:color w:val="0E0E0E"/>
                <w:sz w:val="20"/>
                <w:szCs w:val="20"/>
              </w:rPr>
              <w:t>Providers should have an agreed pathway of care to local community sexual health services for continuation of contraception in the community.</w:t>
            </w:r>
          </w:p>
          <w:p w14:paraId="5D01B249" w14:textId="77777777" w:rsidR="005D2EC7" w:rsidRDefault="005D2EC7" w:rsidP="00A01BC8">
            <w:pPr>
              <w:spacing w:after="0"/>
              <w:ind w:left="690" w:hanging="690"/>
              <w:jc w:val="both"/>
              <w:rPr>
                <w:rFonts w:ascii="Arial" w:hAnsi="Arial" w:cs="Arial"/>
                <w:b/>
                <w:noProof/>
                <w:color w:val="009966"/>
                <w:sz w:val="20"/>
                <w:lang w:val="en-GB"/>
              </w:rPr>
            </w:pPr>
          </w:p>
          <w:p w14:paraId="252172DD" w14:textId="77777777" w:rsidR="005D2EC7" w:rsidRPr="00211299" w:rsidRDefault="005D2EC7" w:rsidP="00A01BC8">
            <w:pPr>
              <w:spacing w:after="0"/>
              <w:ind w:left="690" w:hanging="690"/>
              <w:jc w:val="both"/>
              <w:rPr>
                <w:rFonts w:ascii="Arial" w:hAnsi="Arial" w:cs="Arial"/>
                <w:b/>
                <w:noProof/>
                <w:color w:val="009966"/>
                <w:sz w:val="20"/>
                <w:lang w:val="en-GB"/>
              </w:rPr>
            </w:pPr>
          </w:p>
          <w:p w14:paraId="0F4041AF" w14:textId="77777777" w:rsidR="005D2EC7" w:rsidRPr="00DB2328" w:rsidRDefault="005D2EC7" w:rsidP="00A01BC8">
            <w:pPr>
              <w:spacing w:after="0"/>
              <w:ind w:left="690" w:hanging="690"/>
              <w:jc w:val="both"/>
              <w:rPr>
                <w:rFonts w:ascii="Arial" w:hAnsi="Arial" w:cs="Arial"/>
                <w:b/>
                <w:noProof/>
                <w:color w:val="2F5496" w:themeColor="accent1" w:themeShade="BF"/>
                <w:sz w:val="20"/>
                <w:lang w:val="en-GB"/>
              </w:rPr>
            </w:pPr>
            <w:r w:rsidRPr="00DB2328">
              <w:rPr>
                <w:rFonts w:ascii="Arial" w:hAnsi="Arial" w:cs="Arial"/>
                <w:b/>
                <w:noProof/>
                <w:color w:val="2F5496" w:themeColor="accent1" w:themeShade="BF"/>
                <w:sz w:val="20"/>
                <w:lang w:val="en-GB"/>
              </w:rPr>
              <w:t xml:space="preserve">Follow Up Care </w:t>
            </w:r>
          </w:p>
          <w:p w14:paraId="2F248F4C" w14:textId="77777777" w:rsidR="005D2EC7" w:rsidRPr="00211299" w:rsidRDefault="005D2EC7" w:rsidP="00A01BC8">
            <w:pPr>
              <w:spacing w:after="0"/>
              <w:ind w:left="690" w:hanging="690"/>
              <w:jc w:val="both"/>
              <w:rPr>
                <w:rFonts w:ascii="Arial" w:hAnsi="Arial" w:cs="Arial"/>
                <w:noProof/>
                <w:sz w:val="20"/>
                <w:lang w:val="en-GB"/>
              </w:rPr>
            </w:pPr>
          </w:p>
          <w:p w14:paraId="289A1D58" w14:textId="77777777" w:rsidR="005D2EC7"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The Service User shall be given full written information on how to contact the Provider if any complications arise following discharge or they have any concerns. </w:t>
            </w:r>
          </w:p>
          <w:p w14:paraId="3B647E6E" w14:textId="77777777" w:rsidR="005D2EC7" w:rsidRDefault="005D2EC7" w:rsidP="00A01BC8">
            <w:pPr>
              <w:pStyle w:val="ListParagraph"/>
              <w:ind w:left="690" w:hanging="690"/>
              <w:jc w:val="both"/>
              <w:rPr>
                <w:rFonts w:ascii="Arial" w:hAnsi="Arial" w:cs="Arial"/>
                <w:noProof/>
                <w:sz w:val="20"/>
                <w:szCs w:val="20"/>
              </w:rPr>
            </w:pPr>
          </w:p>
          <w:p w14:paraId="1953040D" w14:textId="77777777" w:rsidR="005D2EC7" w:rsidRDefault="005D2EC7" w:rsidP="005D2EC7">
            <w:pPr>
              <w:pStyle w:val="ListParagraph"/>
              <w:numPr>
                <w:ilvl w:val="0"/>
                <w:numId w:val="4"/>
              </w:numPr>
              <w:ind w:left="690" w:hanging="690"/>
              <w:jc w:val="both"/>
              <w:rPr>
                <w:rFonts w:ascii="Arial" w:hAnsi="Arial" w:cs="Arial"/>
                <w:noProof/>
                <w:sz w:val="20"/>
                <w:szCs w:val="20"/>
              </w:rPr>
            </w:pPr>
            <w:r w:rsidRPr="001E007A">
              <w:rPr>
                <w:rFonts w:ascii="Arial" w:hAnsi="Arial" w:cs="Arial"/>
                <w:noProof/>
                <w:sz w:val="20"/>
                <w:szCs w:val="20"/>
              </w:rPr>
              <w:t xml:space="preserve">The Provider shall ensure that follow-up care takes place  in line with the Service Users preferences and safeguarding guidelines. The time between treatment and follow up will depend on the type of treatment received and vulnerability / risks of individual patients. The Provider will have a clear follow up process / policy in place. </w:t>
            </w:r>
          </w:p>
          <w:p w14:paraId="20CF2225" w14:textId="77777777" w:rsidR="005D2EC7" w:rsidRPr="001E007A" w:rsidRDefault="005D2EC7" w:rsidP="00A01BC8">
            <w:pPr>
              <w:pStyle w:val="ListParagraph"/>
              <w:ind w:left="690" w:hanging="690"/>
              <w:jc w:val="both"/>
              <w:rPr>
                <w:rFonts w:ascii="Arial" w:hAnsi="Arial" w:cs="Arial"/>
                <w:noProof/>
                <w:sz w:val="20"/>
                <w:szCs w:val="20"/>
              </w:rPr>
            </w:pPr>
          </w:p>
          <w:p w14:paraId="455D9A7E" w14:textId="77777777" w:rsidR="005D2EC7"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Where an appointment is required this should be confirmed in writing and agreed at the time of discharge from treatment. This could be face to face or via the telephone, whichever is the most convenient and appropriate for the Service User. If Service Users require further follow up or counselling beyond this period the Provider shall offer an appropriate time and place for this support. </w:t>
            </w:r>
          </w:p>
          <w:p w14:paraId="32FC9E54" w14:textId="77777777" w:rsidR="005D2EC7" w:rsidRPr="00371FED" w:rsidRDefault="005D2EC7" w:rsidP="00A01BC8">
            <w:pPr>
              <w:pStyle w:val="ListParagraph"/>
              <w:ind w:left="690" w:hanging="690"/>
              <w:jc w:val="both"/>
              <w:rPr>
                <w:rFonts w:ascii="Arial" w:hAnsi="Arial" w:cs="Arial"/>
                <w:noProof/>
                <w:sz w:val="20"/>
                <w:szCs w:val="20"/>
              </w:rPr>
            </w:pPr>
          </w:p>
          <w:p w14:paraId="2052CC17" w14:textId="77777777" w:rsidR="005D2EC7" w:rsidRPr="005348EF" w:rsidRDefault="005D2EC7" w:rsidP="005D2EC7">
            <w:pPr>
              <w:pStyle w:val="ListParagraph"/>
              <w:numPr>
                <w:ilvl w:val="0"/>
                <w:numId w:val="4"/>
              </w:numPr>
              <w:ind w:left="690" w:hanging="690"/>
              <w:jc w:val="both"/>
              <w:rPr>
                <w:rFonts w:ascii="Arial" w:hAnsi="Arial" w:cs="Arial"/>
                <w:noProof/>
                <w:sz w:val="20"/>
                <w:szCs w:val="20"/>
              </w:rPr>
            </w:pPr>
            <w:r>
              <w:rPr>
                <w:rFonts w:ascii="Arial" w:hAnsi="Arial" w:cs="Arial"/>
                <w:noProof/>
                <w:sz w:val="20"/>
                <w:szCs w:val="20"/>
              </w:rPr>
              <w:t xml:space="preserve">The Provider shall issue fit notes, where appropriate, if women are not able to work following their procedure. The fit notes must be completed in line with DWP guidance </w:t>
            </w:r>
            <w:hyperlink r:id="rId14" w:history="1">
              <w:r w:rsidRPr="00DB2328">
                <w:rPr>
                  <w:rFonts w:ascii="Arial" w:hAnsi="Arial" w:cs="Arial"/>
                  <w:b/>
                  <w:bCs/>
                  <w:color w:val="0000FF"/>
                  <w:sz w:val="20"/>
                  <w:szCs w:val="20"/>
                  <w:u w:val="single"/>
                  <w:lang w:val="en-US" w:eastAsia="ja-JP"/>
                </w:rPr>
                <w:t>Fit note: guidance for hospital doctors - GOV.UK (www.gov.uk)</w:t>
              </w:r>
            </w:hyperlink>
          </w:p>
          <w:p w14:paraId="236C6473" w14:textId="77777777" w:rsidR="005D2EC7" w:rsidRDefault="005D2EC7" w:rsidP="00A01BC8">
            <w:pPr>
              <w:pStyle w:val="ListParagraph"/>
              <w:ind w:left="690" w:hanging="690"/>
              <w:jc w:val="both"/>
            </w:pPr>
          </w:p>
          <w:p w14:paraId="10565E4E" w14:textId="77777777" w:rsidR="005D2EC7" w:rsidRPr="001E007A" w:rsidRDefault="005D2EC7" w:rsidP="005D2EC7">
            <w:pPr>
              <w:pStyle w:val="ListParagraph"/>
              <w:numPr>
                <w:ilvl w:val="0"/>
                <w:numId w:val="4"/>
              </w:numPr>
              <w:ind w:left="690" w:hanging="690"/>
              <w:jc w:val="both"/>
              <w:rPr>
                <w:rFonts w:ascii="Arial" w:hAnsi="Arial" w:cs="Arial"/>
                <w:noProof/>
                <w:sz w:val="20"/>
                <w:szCs w:val="20"/>
              </w:rPr>
            </w:pPr>
            <w:r>
              <w:rPr>
                <w:rFonts w:ascii="Arial" w:hAnsi="Arial" w:cs="Arial"/>
                <w:sz w:val="20"/>
                <w:szCs w:val="20"/>
              </w:rPr>
              <w:t>P</w:t>
            </w:r>
            <w:r w:rsidRPr="001E007A">
              <w:rPr>
                <w:rFonts w:ascii="Arial" w:hAnsi="Arial" w:cs="Arial"/>
                <w:sz w:val="20"/>
                <w:szCs w:val="20"/>
              </w:rPr>
              <w:t>ost-abortion counselling should be available for any woman who may require additional emotional support or whose mental health is perceived to be at risk.</w:t>
            </w:r>
          </w:p>
          <w:p w14:paraId="5C6C9799" w14:textId="77777777" w:rsidR="005D2EC7" w:rsidRPr="00211299" w:rsidRDefault="005D2EC7" w:rsidP="00A01BC8">
            <w:pPr>
              <w:pStyle w:val="ListParagraph"/>
              <w:ind w:left="690" w:hanging="690"/>
              <w:jc w:val="both"/>
              <w:rPr>
                <w:rFonts w:ascii="Arial" w:hAnsi="Arial" w:cs="Arial"/>
                <w:color w:val="0E0E0E"/>
                <w:sz w:val="20"/>
                <w:szCs w:val="20"/>
              </w:rPr>
            </w:pPr>
          </w:p>
          <w:p w14:paraId="4D00AA70" w14:textId="77777777" w:rsidR="005D2EC7" w:rsidRPr="00211299"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color w:val="0E0E0E"/>
                <w:sz w:val="20"/>
                <w:szCs w:val="20"/>
              </w:rPr>
              <w:t>For women who have had a medical abortion up to and including 10</w:t>
            </w:r>
            <w:r w:rsidRPr="00211299">
              <w:rPr>
                <w:rFonts w:ascii="Arial" w:hAnsi="Arial" w:cs="Arial"/>
                <w:color w:val="0E0E0E"/>
                <w:sz w:val="20"/>
                <w:szCs w:val="20"/>
                <w:vertAlign w:val="superscript"/>
              </w:rPr>
              <w:t>+0</w:t>
            </w:r>
            <w:r w:rsidRPr="00211299">
              <w:rPr>
                <w:rFonts w:ascii="Arial" w:hAnsi="Arial" w:cs="Arial"/>
                <w:color w:val="0E0E0E"/>
                <w:sz w:val="20"/>
                <w:szCs w:val="20"/>
              </w:rPr>
              <w:t> weeks' gestation with expulsion at home, offer the choice of self-assessment, including remote assessment (for example telephone or text messaging), as an alternative to clinic follow-up.</w:t>
            </w:r>
          </w:p>
          <w:p w14:paraId="2D976D12" w14:textId="77777777" w:rsidR="005D2EC7" w:rsidRPr="00211299" w:rsidRDefault="005D2EC7" w:rsidP="005D2EC7">
            <w:pPr>
              <w:pStyle w:val="NormalWeb"/>
              <w:numPr>
                <w:ilvl w:val="0"/>
                <w:numId w:val="10"/>
              </w:numPr>
              <w:shd w:val="clear" w:color="auto" w:fill="FAFAFB"/>
              <w:tabs>
                <w:tab w:val="clear" w:pos="1440"/>
              </w:tabs>
              <w:spacing w:before="0" w:beforeAutospacing="0" w:after="0" w:afterAutospacing="0"/>
              <w:ind w:left="1050"/>
              <w:jc w:val="both"/>
              <w:rPr>
                <w:rFonts w:ascii="Arial" w:hAnsi="Arial" w:cs="Arial"/>
                <w:color w:val="0E0E0E"/>
                <w:sz w:val="20"/>
                <w:szCs w:val="20"/>
              </w:rPr>
            </w:pPr>
            <w:r w:rsidRPr="00211299">
              <w:rPr>
                <w:rFonts w:ascii="Arial" w:hAnsi="Arial" w:cs="Arial"/>
                <w:color w:val="0E0E0E"/>
                <w:sz w:val="20"/>
                <w:szCs w:val="20"/>
              </w:rPr>
              <w:t>Provide women with a low-sensitivity or multi-level urine pregnancy test to exclude an ongoing pregnancy.</w:t>
            </w:r>
          </w:p>
          <w:p w14:paraId="254011F9" w14:textId="77777777" w:rsidR="005D2EC7" w:rsidRPr="00211299" w:rsidRDefault="005D2EC7" w:rsidP="00A01BC8">
            <w:pPr>
              <w:pStyle w:val="ListParagraph"/>
              <w:ind w:left="690" w:hanging="690"/>
              <w:jc w:val="both"/>
              <w:rPr>
                <w:rFonts w:ascii="Arial" w:hAnsi="Arial" w:cs="Arial"/>
                <w:noProof/>
                <w:sz w:val="20"/>
                <w:szCs w:val="20"/>
              </w:rPr>
            </w:pPr>
          </w:p>
          <w:p w14:paraId="25FE4D68" w14:textId="77777777" w:rsidR="005D2EC7" w:rsidRPr="00836178" w:rsidRDefault="005D2EC7" w:rsidP="005D2EC7">
            <w:pPr>
              <w:pStyle w:val="ListParagraph"/>
              <w:numPr>
                <w:ilvl w:val="0"/>
                <w:numId w:val="4"/>
              </w:numPr>
              <w:ind w:left="690" w:hanging="690"/>
              <w:jc w:val="both"/>
              <w:rPr>
                <w:rFonts w:ascii="Arial" w:hAnsi="Arial" w:cs="Arial"/>
                <w:color w:val="0E0E0E"/>
                <w:sz w:val="20"/>
                <w:szCs w:val="20"/>
              </w:rPr>
            </w:pPr>
            <w:r w:rsidRPr="001E007A">
              <w:rPr>
                <w:rFonts w:ascii="Arial" w:hAnsi="Arial" w:cs="Arial"/>
                <w:color w:val="0E0E0E"/>
                <w:sz w:val="20"/>
                <w:szCs w:val="20"/>
              </w:rPr>
              <w:t>Where necessary, for women undergoing a surgical procedure,</w:t>
            </w:r>
            <w:r>
              <w:rPr>
                <w:rFonts w:ascii="Arial" w:hAnsi="Arial" w:cs="Arial"/>
                <w:color w:val="0E0E0E"/>
                <w:sz w:val="20"/>
                <w:szCs w:val="20"/>
              </w:rPr>
              <w:t xml:space="preserve"> the</w:t>
            </w:r>
            <w:r w:rsidRPr="00836178">
              <w:rPr>
                <w:rFonts w:ascii="Arial" w:hAnsi="Arial" w:cs="Arial"/>
                <w:color w:val="0E0E0E"/>
                <w:sz w:val="20"/>
                <w:szCs w:val="20"/>
              </w:rPr>
              <w:t xml:space="preserve"> service will provide antibiotic prophylaxis</w:t>
            </w:r>
            <w:r>
              <w:rPr>
                <w:rFonts w:ascii="Arial" w:hAnsi="Arial" w:cs="Arial"/>
                <w:color w:val="0E0E0E"/>
                <w:sz w:val="20"/>
                <w:szCs w:val="20"/>
              </w:rPr>
              <w:t xml:space="preserve"> </w:t>
            </w:r>
            <w:r w:rsidRPr="00836178">
              <w:rPr>
                <w:rFonts w:ascii="Arial" w:hAnsi="Arial" w:cs="Arial"/>
                <w:color w:val="0E0E0E"/>
                <w:sz w:val="20"/>
                <w:szCs w:val="20"/>
              </w:rPr>
              <w:t xml:space="preserve">as clinically indicated </w:t>
            </w:r>
            <w:r>
              <w:rPr>
                <w:rFonts w:ascii="Arial" w:hAnsi="Arial" w:cs="Arial"/>
                <w:color w:val="0E0E0E"/>
                <w:sz w:val="20"/>
                <w:szCs w:val="20"/>
              </w:rPr>
              <w:t xml:space="preserve">and </w:t>
            </w:r>
            <w:r w:rsidRPr="00836178">
              <w:rPr>
                <w:rFonts w:ascii="Arial" w:hAnsi="Arial" w:cs="Arial"/>
                <w:color w:val="0E0E0E"/>
                <w:sz w:val="20"/>
                <w:szCs w:val="20"/>
              </w:rPr>
              <w:t xml:space="preserve">in </w:t>
            </w:r>
            <w:r>
              <w:rPr>
                <w:rFonts w:ascii="Arial" w:hAnsi="Arial" w:cs="Arial"/>
                <w:color w:val="0E0E0E"/>
                <w:sz w:val="20"/>
                <w:szCs w:val="20"/>
              </w:rPr>
              <w:t xml:space="preserve">line with </w:t>
            </w:r>
            <w:r w:rsidRPr="00836178">
              <w:rPr>
                <w:rFonts w:ascii="Arial" w:hAnsi="Arial" w:cs="Arial"/>
                <w:color w:val="0E0E0E"/>
                <w:sz w:val="20"/>
                <w:szCs w:val="20"/>
              </w:rPr>
              <w:t>NICE Guidelines.</w:t>
            </w:r>
          </w:p>
          <w:p w14:paraId="27EC615B" w14:textId="77777777" w:rsidR="005D2EC7" w:rsidRDefault="005D2EC7" w:rsidP="00A01BC8">
            <w:pPr>
              <w:pStyle w:val="ListParagraph"/>
              <w:ind w:left="690" w:hanging="690"/>
              <w:jc w:val="both"/>
              <w:rPr>
                <w:rFonts w:ascii="Arial" w:hAnsi="Arial" w:cs="Arial"/>
                <w:noProof/>
                <w:sz w:val="20"/>
                <w:szCs w:val="20"/>
              </w:rPr>
            </w:pPr>
          </w:p>
          <w:p w14:paraId="325F99FB" w14:textId="77777777" w:rsidR="005D2EC7" w:rsidRDefault="005D2EC7" w:rsidP="005D2EC7">
            <w:pPr>
              <w:pStyle w:val="ListParagraph"/>
              <w:numPr>
                <w:ilvl w:val="0"/>
                <w:numId w:val="4"/>
              </w:numPr>
              <w:ind w:left="690" w:hanging="690"/>
              <w:jc w:val="both"/>
              <w:rPr>
                <w:rFonts w:ascii="Arial" w:hAnsi="Arial" w:cs="Arial"/>
                <w:noProof/>
                <w:sz w:val="20"/>
                <w:szCs w:val="20"/>
              </w:rPr>
            </w:pPr>
            <w:r w:rsidRPr="00211299">
              <w:rPr>
                <w:rFonts w:ascii="Arial" w:hAnsi="Arial" w:cs="Arial"/>
                <w:noProof/>
                <w:sz w:val="20"/>
                <w:szCs w:val="20"/>
              </w:rPr>
              <w:t xml:space="preserve">The Provider shall ensure that Service Users who do not attend for their follow up appointment are contacted (dependent on service users preferences) a minimum of 3 times to re-arrange or offer a follow up by telephone. </w:t>
            </w:r>
          </w:p>
          <w:p w14:paraId="18A2F552" w14:textId="77777777" w:rsidR="005D2EC7" w:rsidRPr="00BA3B1C" w:rsidRDefault="005D2EC7" w:rsidP="00A01BC8">
            <w:pPr>
              <w:spacing w:after="0"/>
              <w:jc w:val="both"/>
              <w:rPr>
                <w:rFonts w:ascii="Arial" w:hAnsi="Arial" w:cs="Arial"/>
                <w:noProof/>
                <w:sz w:val="20"/>
              </w:rPr>
            </w:pPr>
          </w:p>
          <w:p w14:paraId="3EAA1B0A" w14:textId="77777777" w:rsidR="005D2EC7" w:rsidRPr="00BA3B1C" w:rsidRDefault="005D2EC7" w:rsidP="005D2EC7">
            <w:pPr>
              <w:pStyle w:val="ListParagraph"/>
              <w:numPr>
                <w:ilvl w:val="0"/>
                <w:numId w:val="4"/>
              </w:numPr>
              <w:ind w:left="690" w:hanging="690"/>
              <w:jc w:val="both"/>
              <w:rPr>
                <w:rFonts w:ascii="Arial" w:hAnsi="Arial" w:cs="Arial"/>
                <w:noProof/>
                <w:sz w:val="20"/>
                <w:szCs w:val="20"/>
              </w:rPr>
            </w:pPr>
            <w:r w:rsidRPr="000C5E3A">
              <w:rPr>
                <w:rFonts w:ascii="Arial" w:hAnsi="Arial" w:cs="Arial"/>
                <w:noProof/>
                <w:sz w:val="20"/>
              </w:rPr>
              <w:t xml:space="preserve">On discharge the Provider shall write to the referring clinician, including the patients GP, within 1 working day with clear discharge details including the date of the termination, method used, antibiotic treatment, complications, arrangements for contraception and follow up care (subject to patient consent). </w:t>
            </w:r>
          </w:p>
          <w:p w14:paraId="1EDC16B7" w14:textId="77777777" w:rsidR="005D2EC7" w:rsidRPr="00BA3B1C" w:rsidRDefault="005D2EC7" w:rsidP="00A01BC8">
            <w:pPr>
              <w:spacing w:after="0"/>
              <w:jc w:val="both"/>
              <w:rPr>
                <w:rFonts w:ascii="Arial" w:hAnsi="Arial" w:cs="Arial"/>
                <w:noProof/>
                <w:sz w:val="20"/>
              </w:rPr>
            </w:pPr>
          </w:p>
          <w:p w14:paraId="7C603A47" w14:textId="77777777" w:rsidR="005D2EC7" w:rsidRPr="00BA3B1C" w:rsidRDefault="005D2EC7" w:rsidP="005D2EC7">
            <w:pPr>
              <w:pStyle w:val="ListParagraph"/>
              <w:numPr>
                <w:ilvl w:val="0"/>
                <w:numId w:val="4"/>
              </w:numPr>
              <w:ind w:left="690" w:hanging="690"/>
              <w:jc w:val="both"/>
              <w:rPr>
                <w:rFonts w:ascii="Arial" w:hAnsi="Arial" w:cs="Arial"/>
                <w:noProof/>
                <w:sz w:val="20"/>
                <w:szCs w:val="20"/>
              </w:rPr>
            </w:pPr>
            <w:r w:rsidRPr="00BA3B1C">
              <w:rPr>
                <w:rFonts w:ascii="Arial" w:hAnsi="Arial" w:cs="Arial"/>
                <w:noProof/>
                <w:sz w:val="20"/>
              </w:rPr>
              <w:t xml:space="preserve">The Provider shall ensure that all Service Users considered to be at risk are offered testing for chlamydia . A system for partner follow up shall be in place and a clear pathway to local sexual health services for other STI testing will be agreed. </w:t>
            </w:r>
          </w:p>
          <w:p w14:paraId="12A8A0CB" w14:textId="77777777" w:rsidR="005D2EC7" w:rsidRPr="00BA3B1C" w:rsidRDefault="005D2EC7" w:rsidP="00A01BC8">
            <w:pPr>
              <w:spacing w:after="0"/>
              <w:jc w:val="both"/>
              <w:rPr>
                <w:rFonts w:ascii="Arial" w:hAnsi="Arial" w:cs="Arial"/>
                <w:noProof/>
                <w:sz w:val="20"/>
              </w:rPr>
            </w:pPr>
          </w:p>
          <w:p w14:paraId="6A2D4DE8" w14:textId="77777777" w:rsidR="005D2EC7" w:rsidRPr="00BA3B1C" w:rsidRDefault="005D2EC7" w:rsidP="005D2EC7">
            <w:pPr>
              <w:pStyle w:val="ListParagraph"/>
              <w:numPr>
                <w:ilvl w:val="0"/>
                <w:numId w:val="4"/>
              </w:numPr>
              <w:ind w:left="690" w:hanging="690"/>
              <w:jc w:val="both"/>
              <w:rPr>
                <w:rFonts w:ascii="Arial" w:hAnsi="Arial" w:cs="Arial"/>
                <w:noProof/>
                <w:sz w:val="20"/>
                <w:szCs w:val="20"/>
              </w:rPr>
            </w:pPr>
            <w:r w:rsidRPr="00BA3B1C">
              <w:rPr>
                <w:rFonts w:ascii="Arial" w:hAnsi="Arial" w:cs="Arial"/>
                <w:noProof/>
                <w:sz w:val="20"/>
              </w:rPr>
              <w:t>The provider shall follow all local safeguarding policies for adults and children and make appropriate referrals in a timely fashion.</w:t>
            </w:r>
          </w:p>
          <w:p w14:paraId="6712A607" w14:textId="77777777" w:rsidR="005D2EC7" w:rsidRDefault="005D2EC7" w:rsidP="00A01BC8">
            <w:pPr>
              <w:spacing w:after="0"/>
              <w:ind w:left="690" w:hanging="690"/>
              <w:jc w:val="both"/>
              <w:rPr>
                <w:rFonts w:ascii="Arial" w:hAnsi="Arial" w:cs="Arial"/>
                <w:noProof/>
                <w:sz w:val="20"/>
                <w:lang w:val="en-GB"/>
              </w:rPr>
            </w:pPr>
          </w:p>
          <w:p w14:paraId="51785832" w14:textId="77777777" w:rsidR="005D2EC7" w:rsidRPr="00211299" w:rsidRDefault="005D2EC7" w:rsidP="00A01BC8">
            <w:pPr>
              <w:spacing w:after="0"/>
              <w:ind w:left="743" w:hanging="743"/>
              <w:jc w:val="both"/>
              <w:rPr>
                <w:rFonts w:ascii="Arial" w:hAnsi="Arial" w:cs="Arial"/>
                <w:b/>
                <w:noProof/>
                <w:sz w:val="20"/>
                <w:lang w:val="en-GB"/>
              </w:rPr>
            </w:pPr>
            <w:r w:rsidRPr="00211299">
              <w:rPr>
                <w:rFonts w:ascii="Arial" w:hAnsi="Arial" w:cs="Arial"/>
                <w:b/>
                <w:noProof/>
                <w:sz w:val="20"/>
                <w:lang w:val="en-GB"/>
              </w:rPr>
              <w:t>3.3        Serious Incidents/Incident Management</w:t>
            </w:r>
          </w:p>
          <w:p w14:paraId="10DC6775" w14:textId="77777777" w:rsidR="005D2EC7" w:rsidRPr="00211299" w:rsidRDefault="005D2EC7" w:rsidP="00A01BC8">
            <w:pPr>
              <w:spacing w:after="0"/>
              <w:ind w:left="743" w:hanging="743"/>
              <w:jc w:val="both"/>
              <w:rPr>
                <w:rFonts w:ascii="Arial" w:hAnsi="Arial" w:cs="Arial"/>
                <w:b/>
                <w:noProof/>
                <w:sz w:val="20"/>
                <w:lang w:val="en-GB"/>
              </w:rPr>
            </w:pPr>
          </w:p>
          <w:p w14:paraId="7279BF8E" w14:textId="77777777" w:rsidR="005D2EC7" w:rsidRPr="00211299" w:rsidRDefault="005D2EC7" w:rsidP="00A01BC8">
            <w:pPr>
              <w:spacing w:after="0"/>
              <w:ind w:left="720" w:hanging="720"/>
              <w:jc w:val="both"/>
              <w:rPr>
                <w:rFonts w:ascii="Arial" w:eastAsia="Times New Roman" w:hAnsi="Arial" w:cs="Arial"/>
                <w:sz w:val="20"/>
                <w:lang w:eastAsia="en-GB"/>
              </w:rPr>
            </w:pPr>
            <w:proofErr w:type="gramStart"/>
            <w:r w:rsidRPr="00211299">
              <w:rPr>
                <w:rFonts w:ascii="Arial" w:eastAsia="Times New Roman" w:hAnsi="Arial" w:cs="Arial"/>
                <w:sz w:val="20"/>
                <w:lang w:eastAsia="en-GB"/>
              </w:rPr>
              <w:t xml:space="preserve">3.3.1  </w:t>
            </w:r>
            <w:r>
              <w:rPr>
                <w:rFonts w:ascii="Arial" w:eastAsia="Times New Roman" w:hAnsi="Arial" w:cs="Arial"/>
                <w:sz w:val="20"/>
                <w:lang w:eastAsia="en-GB"/>
              </w:rPr>
              <w:tab/>
            </w:r>
            <w:proofErr w:type="gramEnd"/>
            <w:r w:rsidRPr="00211299">
              <w:rPr>
                <w:rFonts w:ascii="Arial" w:eastAsia="Times New Roman" w:hAnsi="Arial" w:cs="Arial"/>
                <w:sz w:val="20"/>
                <w:lang w:eastAsia="en-GB"/>
              </w:rPr>
              <w:t xml:space="preserve">The service provider shall have in place and maintain effective serious incident/incident monitoring processes to identify themes, trends and lessons learned.  The provider shall report quarterly on key learning from incidents and changes/improvements to the service that have been made as a result. </w:t>
            </w:r>
          </w:p>
          <w:p w14:paraId="43B69270" w14:textId="77777777" w:rsidR="005D2EC7" w:rsidRPr="00211299" w:rsidRDefault="005D2EC7" w:rsidP="00A01BC8">
            <w:pPr>
              <w:spacing w:after="0"/>
              <w:jc w:val="both"/>
              <w:rPr>
                <w:rFonts w:ascii="Arial" w:hAnsi="Arial" w:cs="Arial"/>
                <w:noProof/>
                <w:sz w:val="20"/>
                <w:lang w:val="en-GB"/>
              </w:rPr>
            </w:pPr>
          </w:p>
          <w:p w14:paraId="4E1CA33C" w14:textId="77777777" w:rsidR="005D2EC7" w:rsidRPr="00211299" w:rsidRDefault="005D2EC7" w:rsidP="00A01BC8">
            <w:pPr>
              <w:spacing w:after="0"/>
              <w:jc w:val="both"/>
              <w:rPr>
                <w:rFonts w:ascii="Arial" w:hAnsi="Arial" w:cs="Arial"/>
                <w:b/>
                <w:noProof/>
                <w:sz w:val="20"/>
                <w:lang w:val="en-GB"/>
              </w:rPr>
            </w:pPr>
            <w:r w:rsidRPr="00211299">
              <w:rPr>
                <w:rFonts w:ascii="Arial" w:hAnsi="Arial" w:cs="Arial"/>
                <w:b/>
                <w:noProof/>
                <w:sz w:val="20"/>
                <w:lang w:val="en-GB"/>
              </w:rPr>
              <w:t>3.4</w:t>
            </w:r>
            <w:r w:rsidRPr="00211299">
              <w:rPr>
                <w:rFonts w:ascii="Arial" w:hAnsi="Arial" w:cs="Arial"/>
                <w:b/>
                <w:noProof/>
                <w:sz w:val="20"/>
                <w:lang w:val="en-GB"/>
              </w:rPr>
              <w:tab/>
              <w:t>Population covered</w:t>
            </w:r>
          </w:p>
          <w:p w14:paraId="3BAF18C0" w14:textId="77777777" w:rsidR="005D2EC7" w:rsidRPr="00211299" w:rsidRDefault="005D2EC7" w:rsidP="00A01BC8">
            <w:pPr>
              <w:spacing w:after="0"/>
              <w:jc w:val="both"/>
              <w:rPr>
                <w:rFonts w:ascii="Arial" w:hAnsi="Arial" w:cs="Arial"/>
                <w:noProof/>
                <w:sz w:val="20"/>
                <w:lang w:val="en-GB"/>
              </w:rPr>
            </w:pPr>
          </w:p>
          <w:p w14:paraId="4755636D" w14:textId="77777777" w:rsidR="005D2EC7" w:rsidRPr="00211299" w:rsidRDefault="005D2EC7" w:rsidP="00A01BC8">
            <w:pPr>
              <w:spacing w:after="0"/>
              <w:jc w:val="both"/>
              <w:rPr>
                <w:rFonts w:ascii="Arial" w:hAnsi="Arial" w:cs="Arial"/>
                <w:noProof/>
                <w:sz w:val="20"/>
                <w:lang w:val="en-GB"/>
              </w:rPr>
            </w:pPr>
            <w:r w:rsidRPr="00211299">
              <w:rPr>
                <w:rFonts w:ascii="Arial" w:hAnsi="Arial" w:cs="Arial"/>
                <w:noProof/>
                <w:sz w:val="20"/>
                <w:lang w:val="en-GB"/>
              </w:rPr>
              <w:t>The provider shall provide services to patients of all ages who are registered with a Staffordshire or Stoke on Trent GP.</w:t>
            </w:r>
          </w:p>
          <w:p w14:paraId="31D43918" w14:textId="77777777" w:rsidR="005D2EC7" w:rsidRDefault="005D2EC7" w:rsidP="00A01BC8">
            <w:pPr>
              <w:spacing w:after="0"/>
              <w:jc w:val="both"/>
              <w:rPr>
                <w:rFonts w:ascii="Arial" w:hAnsi="Arial" w:cs="Arial"/>
                <w:noProof/>
                <w:sz w:val="20"/>
                <w:lang w:val="en-GB"/>
              </w:rPr>
            </w:pPr>
          </w:p>
          <w:p w14:paraId="359F2828" w14:textId="77777777" w:rsidR="005D2EC7" w:rsidRPr="00211299" w:rsidRDefault="005D2EC7" w:rsidP="00A01BC8">
            <w:pPr>
              <w:spacing w:after="0"/>
              <w:jc w:val="both"/>
              <w:rPr>
                <w:rFonts w:ascii="Arial" w:hAnsi="Arial" w:cs="Arial"/>
                <w:b/>
                <w:sz w:val="20"/>
                <w:u w:val="single"/>
              </w:rPr>
            </w:pPr>
            <w:r w:rsidRPr="00211299">
              <w:rPr>
                <w:rFonts w:ascii="Arial" w:hAnsi="Arial" w:cs="Arial"/>
                <w:b/>
                <w:sz w:val="20"/>
                <w:u w:val="single"/>
              </w:rPr>
              <w:t>Under 16s</w:t>
            </w:r>
          </w:p>
          <w:p w14:paraId="35D46996" w14:textId="77777777" w:rsidR="005D2EC7" w:rsidRDefault="005D2EC7" w:rsidP="00A01BC8">
            <w:pPr>
              <w:spacing w:after="0"/>
              <w:jc w:val="both"/>
              <w:rPr>
                <w:rFonts w:ascii="Arial" w:hAnsi="Arial" w:cs="Arial"/>
                <w:sz w:val="20"/>
              </w:rPr>
            </w:pPr>
          </w:p>
          <w:p w14:paraId="30E37E47" w14:textId="77777777" w:rsidR="005D2EC7" w:rsidRDefault="005D2EC7" w:rsidP="00A01BC8">
            <w:pPr>
              <w:spacing w:after="0"/>
              <w:jc w:val="both"/>
              <w:rPr>
                <w:rFonts w:ascii="Arial" w:hAnsi="Arial" w:cs="Arial"/>
                <w:sz w:val="20"/>
              </w:rPr>
            </w:pPr>
            <w:r w:rsidRPr="00211299">
              <w:rPr>
                <w:rFonts w:ascii="Arial" w:hAnsi="Arial" w:cs="Arial"/>
                <w:sz w:val="20"/>
              </w:rPr>
              <w:t xml:space="preserve">The young person under the age of 16 years should be encouraged to involve their parents or guardians according to the Fraser guidelines. This process should be clearly documented, </w:t>
            </w:r>
            <w:proofErr w:type="gramStart"/>
            <w:r w:rsidRPr="00211299">
              <w:rPr>
                <w:rFonts w:ascii="Arial" w:hAnsi="Arial" w:cs="Arial"/>
                <w:sz w:val="20"/>
              </w:rPr>
              <w:t>signed</w:t>
            </w:r>
            <w:proofErr w:type="gramEnd"/>
            <w:r w:rsidRPr="00211299">
              <w:rPr>
                <w:rFonts w:ascii="Arial" w:hAnsi="Arial" w:cs="Arial"/>
                <w:sz w:val="20"/>
              </w:rPr>
              <w:t xml:space="preserve"> and dated.</w:t>
            </w:r>
          </w:p>
          <w:p w14:paraId="22703B04" w14:textId="77777777" w:rsidR="005D2EC7" w:rsidRPr="00211299" w:rsidRDefault="005D2EC7" w:rsidP="00A01BC8">
            <w:pPr>
              <w:spacing w:after="0"/>
              <w:jc w:val="both"/>
              <w:rPr>
                <w:rFonts w:ascii="Arial" w:hAnsi="Arial" w:cs="Arial"/>
                <w:sz w:val="20"/>
              </w:rPr>
            </w:pPr>
          </w:p>
          <w:p w14:paraId="4694DE65" w14:textId="77777777" w:rsidR="005D2EC7" w:rsidRDefault="005D2EC7" w:rsidP="00A01BC8">
            <w:pPr>
              <w:spacing w:after="0"/>
              <w:jc w:val="both"/>
              <w:rPr>
                <w:rFonts w:ascii="Arial" w:hAnsi="Arial" w:cs="Arial"/>
                <w:sz w:val="20"/>
              </w:rPr>
            </w:pPr>
            <w:r w:rsidRPr="00211299">
              <w:rPr>
                <w:rFonts w:ascii="Arial" w:hAnsi="Arial" w:cs="Arial"/>
                <w:sz w:val="20"/>
              </w:rPr>
              <w:t>The assessing practitioner will follow best practice guidance Faculty Sexual Reproductive Health Clinical Guideline: Contraceptive Choices for Young People (March 2010, amended May 2019)</w:t>
            </w:r>
            <w:r>
              <w:rPr>
                <w:rFonts w:ascii="Arial" w:hAnsi="Arial" w:cs="Arial"/>
                <w:sz w:val="20"/>
              </w:rPr>
              <w:t>.</w:t>
            </w:r>
          </w:p>
          <w:p w14:paraId="5824AFA4" w14:textId="77777777" w:rsidR="005D2EC7" w:rsidRPr="00211299" w:rsidRDefault="005D2EC7" w:rsidP="00A01BC8">
            <w:pPr>
              <w:spacing w:after="0"/>
              <w:jc w:val="both"/>
              <w:rPr>
                <w:rFonts w:ascii="Arial" w:hAnsi="Arial" w:cs="Arial"/>
                <w:sz w:val="20"/>
              </w:rPr>
            </w:pPr>
          </w:p>
          <w:p w14:paraId="12731673" w14:textId="77777777" w:rsidR="005D2EC7" w:rsidRPr="00211299" w:rsidRDefault="005D2EC7" w:rsidP="00A01BC8">
            <w:pPr>
              <w:spacing w:after="0"/>
              <w:jc w:val="both"/>
              <w:rPr>
                <w:rFonts w:ascii="Arial" w:hAnsi="Arial" w:cs="Arial"/>
                <w:b/>
                <w:sz w:val="20"/>
                <w:u w:val="single"/>
              </w:rPr>
            </w:pPr>
            <w:r w:rsidRPr="00211299">
              <w:rPr>
                <w:rFonts w:ascii="Arial" w:hAnsi="Arial" w:cs="Arial"/>
                <w:b/>
                <w:sz w:val="20"/>
                <w:u w:val="single"/>
              </w:rPr>
              <w:t>Under 13s</w:t>
            </w:r>
          </w:p>
          <w:p w14:paraId="6430F485" w14:textId="77777777" w:rsidR="005D2EC7" w:rsidRDefault="005D2EC7" w:rsidP="00A01BC8">
            <w:pPr>
              <w:spacing w:after="0"/>
              <w:jc w:val="both"/>
              <w:rPr>
                <w:rFonts w:ascii="Arial" w:hAnsi="Arial" w:cs="Arial"/>
                <w:sz w:val="20"/>
              </w:rPr>
            </w:pPr>
          </w:p>
          <w:p w14:paraId="45217BBE" w14:textId="77777777" w:rsidR="005D2EC7" w:rsidRDefault="005D2EC7" w:rsidP="00A01BC8">
            <w:pPr>
              <w:spacing w:after="0"/>
              <w:jc w:val="both"/>
              <w:rPr>
                <w:rFonts w:ascii="Arial" w:hAnsi="Arial" w:cs="Arial"/>
                <w:sz w:val="20"/>
              </w:rPr>
            </w:pPr>
            <w:r w:rsidRPr="00211299">
              <w:rPr>
                <w:rFonts w:ascii="Arial" w:hAnsi="Arial" w:cs="Arial"/>
                <w:sz w:val="20"/>
              </w:rPr>
              <w:t>Young people under the age of 13 or where safeguarding concerns are suspected must be managed according to the Stoke-on-Trent and Staffordshire Safeguarding Children Board policies and procedures - Guidance for professionals working with sexually active children and young people under the age of 18 in Staffordshire and Stoke-on-Trent.</w:t>
            </w:r>
          </w:p>
          <w:p w14:paraId="3094F14E" w14:textId="77777777" w:rsidR="005D2EC7" w:rsidRPr="00211299" w:rsidRDefault="005D2EC7" w:rsidP="00A01BC8">
            <w:pPr>
              <w:spacing w:after="0"/>
              <w:jc w:val="both"/>
              <w:rPr>
                <w:rFonts w:ascii="Arial" w:hAnsi="Arial" w:cs="Arial"/>
                <w:sz w:val="20"/>
              </w:rPr>
            </w:pPr>
          </w:p>
          <w:p w14:paraId="5CFA0989" w14:textId="77777777" w:rsidR="005D2EC7" w:rsidRPr="00DB2328" w:rsidRDefault="00000000" w:rsidP="00A01BC8">
            <w:pPr>
              <w:spacing w:after="0"/>
              <w:jc w:val="both"/>
              <w:rPr>
                <w:rFonts w:ascii="Arial" w:hAnsi="Arial" w:cs="Arial"/>
                <w:b/>
                <w:bCs/>
                <w:sz w:val="20"/>
              </w:rPr>
            </w:pPr>
            <w:hyperlink r:id="rId15" w:history="1">
              <w:r w:rsidR="005D2EC7" w:rsidRPr="00DB2328">
                <w:rPr>
                  <w:rStyle w:val="Hyperlink"/>
                  <w:rFonts w:ascii="Arial" w:hAnsi="Arial" w:cs="Arial"/>
                  <w:b/>
                  <w:bCs/>
                  <w:sz w:val="20"/>
                </w:rPr>
                <w:t>Microsoft Word - Sexually Active Children and Young People Guidance (staffsscb.org.uk)</w:t>
              </w:r>
            </w:hyperlink>
            <w:r w:rsidR="005D2EC7" w:rsidRPr="00DB2328">
              <w:rPr>
                <w:rFonts w:ascii="Arial" w:hAnsi="Arial" w:cs="Arial"/>
                <w:b/>
                <w:bCs/>
                <w:sz w:val="20"/>
              </w:rPr>
              <w:t xml:space="preserve"> </w:t>
            </w:r>
          </w:p>
          <w:p w14:paraId="7F4CC28E" w14:textId="77777777" w:rsidR="005D2EC7" w:rsidRPr="00DB2328" w:rsidRDefault="005D2EC7" w:rsidP="00A01BC8">
            <w:pPr>
              <w:spacing w:after="0"/>
              <w:jc w:val="both"/>
              <w:rPr>
                <w:rFonts w:ascii="Arial" w:hAnsi="Arial" w:cs="Arial"/>
                <w:b/>
                <w:bCs/>
                <w:sz w:val="20"/>
              </w:rPr>
            </w:pPr>
          </w:p>
          <w:p w14:paraId="3ED0B01B" w14:textId="77777777" w:rsidR="005D2EC7" w:rsidRPr="00DB2328" w:rsidRDefault="00000000" w:rsidP="00A01BC8">
            <w:pPr>
              <w:spacing w:after="0"/>
              <w:jc w:val="both"/>
              <w:rPr>
                <w:rFonts w:ascii="Arial" w:hAnsi="Arial" w:cs="Arial"/>
                <w:b/>
                <w:bCs/>
                <w:noProof/>
                <w:sz w:val="20"/>
                <w:lang w:val="en-GB"/>
              </w:rPr>
            </w:pPr>
            <w:hyperlink r:id="rId16" w:history="1">
              <w:r w:rsidR="005D2EC7" w:rsidRPr="00DB2328">
                <w:rPr>
                  <w:rStyle w:val="Hyperlink"/>
                  <w:rFonts w:ascii="Arial" w:hAnsi="Arial" w:cs="Arial"/>
                  <w:b/>
                  <w:bCs/>
                  <w:noProof/>
                  <w:sz w:val="20"/>
                  <w:lang w:val="en-GB"/>
                </w:rPr>
                <w:t>https://www.staffsscb.org.uk/</w:t>
              </w:r>
            </w:hyperlink>
          </w:p>
          <w:p w14:paraId="6700D2A6" w14:textId="77777777" w:rsidR="005D2EC7" w:rsidRPr="00211299" w:rsidRDefault="005D2EC7" w:rsidP="00A01BC8">
            <w:pPr>
              <w:spacing w:after="0"/>
              <w:jc w:val="both"/>
              <w:rPr>
                <w:rFonts w:ascii="Arial" w:hAnsi="Arial" w:cs="Arial"/>
                <w:noProof/>
                <w:sz w:val="20"/>
                <w:lang w:val="en-GB"/>
              </w:rPr>
            </w:pPr>
          </w:p>
          <w:p w14:paraId="259E1827" w14:textId="77777777" w:rsidR="005D2EC7" w:rsidRPr="00211299" w:rsidRDefault="005D2EC7" w:rsidP="00A01BC8">
            <w:pPr>
              <w:spacing w:after="0"/>
              <w:jc w:val="both"/>
              <w:rPr>
                <w:rFonts w:ascii="Arial" w:hAnsi="Arial" w:cs="Arial"/>
                <w:b/>
                <w:noProof/>
                <w:sz w:val="20"/>
                <w:lang w:val="en-GB"/>
              </w:rPr>
            </w:pPr>
            <w:r w:rsidRPr="00211299">
              <w:rPr>
                <w:rFonts w:ascii="Arial" w:hAnsi="Arial" w:cs="Arial"/>
                <w:b/>
                <w:noProof/>
                <w:sz w:val="20"/>
                <w:lang w:val="en-GB"/>
              </w:rPr>
              <w:t>3.5</w:t>
            </w:r>
            <w:r w:rsidRPr="00211299">
              <w:rPr>
                <w:rFonts w:ascii="Arial" w:hAnsi="Arial" w:cs="Arial"/>
                <w:b/>
                <w:noProof/>
                <w:sz w:val="20"/>
                <w:lang w:val="en-GB"/>
              </w:rPr>
              <w:tab/>
              <w:t>Any acceptance and exclusion criteria and thresholds</w:t>
            </w:r>
          </w:p>
          <w:p w14:paraId="3D114E95" w14:textId="77777777" w:rsidR="005D2EC7" w:rsidRPr="00211299" w:rsidRDefault="005D2EC7" w:rsidP="00A01BC8">
            <w:pPr>
              <w:spacing w:after="0"/>
              <w:jc w:val="both"/>
              <w:rPr>
                <w:rFonts w:ascii="Arial" w:hAnsi="Arial" w:cs="Arial"/>
                <w:b/>
                <w:noProof/>
                <w:sz w:val="20"/>
                <w:lang w:val="en-GB"/>
              </w:rPr>
            </w:pPr>
          </w:p>
          <w:p w14:paraId="5C008FBB" w14:textId="77777777" w:rsidR="005D2EC7" w:rsidRDefault="005D2EC7" w:rsidP="00A01BC8">
            <w:pPr>
              <w:spacing w:after="0"/>
              <w:ind w:left="780" w:hanging="780"/>
              <w:jc w:val="both"/>
              <w:rPr>
                <w:rFonts w:ascii="Arial" w:hAnsi="Arial" w:cs="Arial"/>
                <w:noProof/>
                <w:sz w:val="20"/>
                <w:lang w:val="en-GB"/>
              </w:rPr>
            </w:pPr>
            <w:r>
              <w:rPr>
                <w:rFonts w:ascii="Arial" w:hAnsi="Arial" w:cs="Arial"/>
                <w:noProof/>
                <w:sz w:val="20"/>
                <w:lang w:val="en-GB"/>
              </w:rPr>
              <w:t>3.5.1</w:t>
            </w:r>
            <w:r>
              <w:rPr>
                <w:rFonts w:ascii="Arial" w:hAnsi="Arial" w:cs="Arial"/>
                <w:noProof/>
                <w:sz w:val="20"/>
                <w:lang w:val="en-GB"/>
              </w:rPr>
              <w:tab/>
            </w:r>
            <w:r w:rsidRPr="00211299">
              <w:rPr>
                <w:rFonts w:ascii="Arial" w:hAnsi="Arial" w:cs="Arial"/>
                <w:noProof/>
                <w:sz w:val="20"/>
                <w:lang w:val="en-GB"/>
              </w:rPr>
              <w:t xml:space="preserve">The Provider shall deliver a procedure to Service Users whose gestation falls up to the UK legal limit of up to 23 weeks and 6 days. </w:t>
            </w:r>
          </w:p>
          <w:p w14:paraId="1C96DE77" w14:textId="77777777" w:rsidR="005D2EC7" w:rsidRDefault="005D2EC7" w:rsidP="00A01BC8">
            <w:pPr>
              <w:spacing w:after="0"/>
              <w:ind w:left="780" w:hanging="780"/>
              <w:jc w:val="both"/>
              <w:rPr>
                <w:rFonts w:ascii="Arial" w:hAnsi="Arial" w:cs="Arial"/>
                <w:noProof/>
                <w:sz w:val="20"/>
                <w:lang w:val="en-GB"/>
              </w:rPr>
            </w:pPr>
          </w:p>
          <w:p w14:paraId="62E1336D" w14:textId="77777777" w:rsidR="005D2EC7" w:rsidRPr="00211299" w:rsidRDefault="005D2EC7" w:rsidP="00A01BC8">
            <w:pPr>
              <w:spacing w:after="0"/>
              <w:ind w:left="780" w:hanging="780"/>
              <w:jc w:val="both"/>
              <w:rPr>
                <w:rFonts w:ascii="Arial" w:hAnsi="Arial" w:cs="Arial"/>
                <w:noProof/>
                <w:sz w:val="20"/>
                <w:lang w:val="en-GB"/>
              </w:rPr>
            </w:pPr>
            <w:r>
              <w:rPr>
                <w:rFonts w:ascii="Arial" w:hAnsi="Arial" w:cs="Arial"/>
                <w:noProof/>
                <w:sz w:val="20"/>
                <w:lang w:val="en-GB"/>
              </w:rPr>
              <w:t>3.5.2</w:t>
            </w:r>
            <w:r>
              <w:rPr>
                <w:rFonts w:ascii="Arial" w:hAnsi="Arial" w:cs="Arial"/>
                <w:noProof/>
                <w:sz w:val="20"/>
                <w:lang w:val="en-GB"/>
              </w:rPr>
              <w:tab/>
            </w:r>
            <w:r w:rsidRPr="00211299">
              <w:rPr>
                <w:rFonts w:ascii="Arial" w:hAnsi="Arial" w:cs="Arial"/>
                <w:noProof/>
                <w:sz w:val="20"/>
                <w:lang w:val="en-GB"/>
              </w:rPr>
              <w:t>High-risk patients with medical complexities will be transferred to an acute hospital promptly so as not to delay the timing of the procedure.</w:t>
            </w:r>
          </w:p>
          <w:p w14:paraId="747EBF46" w14:textId="77777777" w:rsidR="005D2EC7" w:rsidRPr="00211299" w:rsidRDefault="005D2EC7" w:rsidP="00A01BC8">
            <w:pPr>
              <w:spacing w:after="0"/>
              <w:jc w:val="both"/>
              <w:rPr>
                <w:rFonts w:ascii="Arial" w:hAnsi="Arial" w:cs="Arial"/>
                <w:noProof/>
                <w:sz w:val="20"/>
                <w:lang w:val="en-GB"/>
              </w:rPr>
            </w:pPr>
          </w:p>
          <w:p w14:paraId="3D7CE919" w14:textId="77777777" w:rsidR="005D2EC7" w:rsidRPr="00211299" w:rsidRDefault="005D2EC7" w:rsidP="005D2EC7">
            <w:pPr>
              <w:pStyle w:val="ListParagraph"/>
              <w:numPr>
                <w:ilvl w:val="1"/>
                <w:numId w:val="7"/>
              </w:numPr>
              <w:jc w:val="both"/>
              <w:rPr>
                <w:rFonts w:ascii="Arial" w:hAnsi="Arial" w:cs="Arial"/>
                <w:b/>
                <w:noProof/>
                <w:sz w:val="20"/>
              </w:rPr>
            </w:pPr>
            <w:r w:rsidRPr="00211299">
              <w:rPr>
                <w:rFonts w:ascii="Arial" w:hAnsi="Arial" w:cs="Arial"/>
                <w:b/>
                <w:noProof/>
                <w:sz w:val="20"/>
              </w:rPr>
              <w:tab/>
              <w:t>Interdependence with other services/providers</w:t>
            </w:r>
          </w:p>
          <w:p w14:paraId="7C0749E8" w14:textId="77777777" w:rsidR="005D2EC7" w:rsidRPr="00211299" w:rsidRDefault="005D2EC7" w:rsidP="00A01BC8">
            <w:pPr>
              <w:spacing w:after="0"/>
              <w:jc w:val="both"/>
              <w:rPr>
                <w:rFonts w:ascii="Arial" w:hAnsi="Arial" w:cs="Arial"/>
                <w:noProof/>
                <w:sz w:val="20"/>
                <w:lang w:val="en-GB"/>
              </w:rPr>
            </w:pPr>
          </w:p>
          <w:p w14:paraId="3EAB43B7" w14:textId="77777777" w:rsidR="005D2EC7" w:rsidRPr="00211299" w:rsidRDefault="005D2EC7" w:rsidP="005D2EC7">
            <w:pPr>
              <w:pStyle w:val="ListParagraph"/>
              <w:numPr>
                <w:ilvl w:val="2"/>
                <w:numId w:val="7"/>
              </w:numPr>
              <w:jc w:val="both"/>
              <w:rPr>
                <w:rFonts w:ascii="Arial" w:hAnsi="Arial" w:cs="Arial"/>
                <w:noProof/>
                <w:sz w:val="20"/>
              </w:rPr>
            </w:pPr>
            <w:r w:rsidRPr="00211299">
              <w:rPr>
                <w:rFonts w:ascii="Arial" w:hAnsi="Arial" w:cs="Arial"/>
                <w:noProof/>
                <w:sz w:val="20"/>
              </w:rPr>
              <w:t xml:space="preserve">The Provider shall work in an integrated manner with services commissioned in relation to Sexual Health. The Provider shall ensure strong pathways exist for patients to access these services before and after interaction with this Service. </w:t>
            </w:r>
          </w:p>
          <w:p w14:paraId="4B5195D4" w14:textId="77777777" w:rsidR="005D2EC7" w:rsidRPr="00211299" w:rsidRDefault="005D2EC7" w:rsidP="00A01BC8">
            <w:pPr>
              <w:pStyle w:val="ListParagraph"/>
              <w:jc w:val="both"/>
              <w:rPr>
                <w:rFonts w:ascii="Arial" w:hAnsi="Arial" w:cs="Arial"/>
                <w:noProof/>
                <w:sz w:val="20"/>
              </w:rPr>
            </w:pPr>
          </w:p>
          <w:p w14:paraId="13EDB166" w14:textId="77777777" w:rsidR="005D2EC7" w:rsidRPr="00211299" w:rsidRDefault="005D2EC7" w:rsidP="005D2EC7">
            <w:pPr>
              <w:pStyle w:val="ListParagraph"/>
              <w:numPr>
                <w:ilvl w:val="2"/>
                <w:numId w:val="7"/>
              </w:numPr>
              <w:jc w:val="both"/>
              <w:rPr>
                <w:rFonts w:ascii="Arial" w:hAnsi="Arial" w:cs="Arial"/>
                <w:noProof/>
                <w:sz w:val="20"/>
                <w:szCs w:val="20"/>
              </w:rPr>
            </w:pPr>
            <w:r w:rsidRPr="00211299">
              <w:rPr>
                <w:rFonts w:ascii="Arial" w:hAnsi="Arial" w:cs="Arial"/>
                <w:noProof/>
                <w:sz w:val="20"/>
                <w:szCs w:val="20"/>
              </w:rPr>
              <w:t xml:space="preserve">In the event of a patient </w:t>
            </w:r>
            <w:r w:rsidRPr="00211299">
              <w:rPr>
                <w:rFonts w:ascii="Arial" w:eastAsia="MS Mincho" w:hAnsi="Arial" w:cs="Arial"/>
                <w:sz w:val="20"/>
                <w:szCs w:val="20"/>
                <w:lang w:val="en-US" w:eastAsia="ja-JP"/>
              </w:rPr>
              <w:t>requiring emergency care, the Service Provider shall have the necessary procedures in place to send the patient directly to the nearest acute trust.</w:t>
            </w:r>
          </w:p>
          <w:p w14:paraId="20BB3F31" w14:textId="77777777" w:rsidR="005D2EC7" w:rsidRPr="00211299" w:rsidRDefault="005D2EC7" w:rsidP="00A01BC8">
            <w:pPr>
              <w:spacing w:after="0"/>
              <w:jc w:val="both"/>
              <w:rPr>
                <w:rFonts w:ascii="Arial" w:hAnsi="Arial" w:cs="Arial"/>
                <w:noProof/>
                <w:sz w:val="20"/>
                <w:lang w:val="en-GB"/>
              </w:rPr>
            </w:pPr>
          </w:p>
          <w:p w14:paraId="4A7409ED" w14:textId="77777777" w:rsidR="005D2EC7" w:rsidRPr="00211299" w:rsidRDefault="005D2EC7" w:rsidP="005D2EC7">
            <w:pPr>
              <w:pStyle w:val="ListParagraph"/>
              <w:numPr>
                <w:ilvl w:val="2"/>
                <w:numId w:val="7"/>
              </w:numPr>
              <w:jc w:val="both"/>
              <w:rPr>
                <w:rFonts w:ascii="Arial" w:hAnsi="Arial" w:cs="Arial"/>
                <w:noProof/>
                <w:sz w:val="20"/>
              </w:rPr>
            </w:pPr>
            <w:r w:rsidRPr="00211299">
              <w:rPr>
                <w:rFonts w:ascii="Arial" w:hAnsi="Arial" w:cs="Arial"/>
                <w:noProof/>
                <w:sz w:val="20"/>
              </w:rPr>
              <w:t>The Provider shall ensure that they have professional working relationships with the following services / providers:</w:t>
            </w:r>
          </w:p>
          <w:p w14:paraId="60AD9BBE" w14:textId="77777777" w:rsidR="005D2EC7" w:rsidRPr="00211299" w:rsidRDefault="005D2EC7" w:rsidP="00A01BC8">
            <w:pPr>
              <w:pStyle w:val="ListParagraph"/>
              <w:jc w:val="both"/>
              <w:rPr>
                <w:rFonts w:ascii="Arial" w:hAnsi="Arial" w:cs="Arial"/>
                <w:noProof/>
                <w:sz w:val="20"/>
              </w:rPr>
            </w:pPr>
          </w:p>
          <w:p w14:paraId="7F3CAF45"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szCs w:val="20"/>
              </w:rPr>
              <w:t xml:space="preserve">General Practitioners </w:t>
            </w:r>
          </w:p>
          <w:p w14:paraId="561CF5CF"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szCs w:val="20"/>
              </w:rPr>
              <w:t>Secondary Care Providers</w:t>
            </w:r>
          </w:p>
          <w:p w14:paraId="300ED6E6"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szCs w:val="20"/>
              </w:rPr>
              <w:t xml:space="preserve">Voluntary Sector Organisations such as those supporting domestic abuse and homelessness </w:t>
            </w:r>
          </w:p>
          <w:p w14:paraId="44570115"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szCs w:val="20"/>
              </w:rPr>
              <w:t>GU and contraception and sexual health services</w:t>
            </w:r>
          </w:p>
          <w:p w14:paraId="58D16010"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szCs w:val="20"/>
              </w:rPr>
              <w:t>School nursing service / teen pregnancy teams</w:t>
            </w:r>
          </w:p>
          <w:p w14:paraId="735F330E"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szCs w:val="20"/>
              </w:rPr>
              <w:t>Sexual Assault Referral Centres</w:t>
            </w:r>
          </w:p>
          <w:p w14:paraId="263699D9"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szCs w:val="20"/>
              </w:rPr>
              <w:t xml:space="preserve">Childrens and Adults Social Care Services </w:t>
            </w:r>
          </w:p>
          <w:p w14:paraId="17B8D3C1"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szCs w:val="20"/>
              </w:rPr>
              <w:t xml:space="preserve">The Police </w:t>
            </w:r>
          </w:p>
          <w:p w14:paraId="28A05640"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szCs w:val="20"/>
              </w:rPr>
              <w:t>Counselling Services</w:t>
            </w:r>
          </w:p>
          <w:p w14:paraId="2A19A580" w14:textId="77777777" w:rsidR="005D2EC7" w:rsidRPr="00211299" w:rsidRDefault="005D2EC7" w:rsidP="005D2EC7">
            <w:pPr>
              <w:pStyle w:val="ListParagraph"/>
              <w:numPr>
                <w:ilvl w:val="2"/>
                <w:numId w:val="6"/>
              </w:numPr>
              <w:ind w:left="1140" w:hanging="450"/>
              <w:jc w:val="both"/>
              <w:rPr>
                <w:rFonts w:ascii="Arial" w:hAnsi="Arial" w:cs="Arial"/>
                <w:noProof/>
                <w:sz w:val="20"/>
                <w:szCs w:val="20"/>
              </w:rPr>
            </w:pPr>
            <w:r w:rsidRPr="00211299">
              <w:rPr>
                <w:rFonts w:ascii="Arial" w:hAnsi="Arial" w:cs="Arial"/>
                <w:noProof/>
                <w:sz w:val="20"/>
              </w:rPr>
              <w:t>Ensure ease of access to underrepresented groups via targeted promotion and partnership working with relevant community groups</w:t>
            </w:r>
          </w:p>
          <w:p w14:paraId="34EEE795" w14:textId="77777777" w:rsidR="005D2EC7" w:rsidRPr="00211299" w:rsidRDefault="005D2EC7" w:rsidP="00A01BC8">
            <w:pPr>
              <w:spacing w:after="0"/>
              <w:jc w:val="both"/>
              <w:rPr>
                <w:rFonts w:ascii="Arial" w:hAnsi="Arial" w:cs="Arial"/>
                <w:noProof/>
                <w:sz w:val="20"/>
                <w:lang w:val="en-GB"/>
              </w:rPr>
            </w:pPr>
          </w:p>
          <w:p w14:paraId="4C370EED" w14:textId="77777777" w:rsidR="005D2EC7" w:rsidRPr="00211299" w:rsidRDefault="005D2EC7" w:rsidP="005D2EC7">
            <w:pPr>
              <w:pStyle w:val="ListParagraph"/>
              <w:numPr>
                <w:ilvl w:val="1"/>
                <w:numId w:val="7"/>
              </w:numPr>
              <w:jc w:val="both"/>
              <w:rPr>
                <w:rFonts w:ascii="Arial" w:hAnsi="Arial" w:cs="Arial"/>
                <w:b/>
                <w:noProof/>
                <w:sz w:val="20"/>
              </w:rPr>
            </w:pPr>
            <w:r w:rsidRPr="00211299">
              <w:rPr>
                <w:rFonts w:ascii="Arial" w:hAnsi="Arial" w:cs="Arial"/>
                <w:b/>
                <w:noProof/>
                <w:sz w:val="20"/>
              </w:rPr>
              <w:t>Safeguarding</w:t>
            </w:r>
          </w:p>
          <w:p w14:paraId="77448518" w14:textId="77777777" w:rsidR="005D2EC7" w:rsidRPr="00211299" w:rsidRDefault="005D2EC7" w:rsidP="00A01BC8">
            <w:pPr>
              <w:spacing w:after="0"/>
              <w:ind w:hanging="720"/>
              <w:jc w:val="both"/>
              <w:rPr>
                <w:rFonts w:ascii="Arial" w:hAnsi="Arial" w:cs="Arial"/>
                <w:noProof/>
                <w:sz w:val="20"/>
              </w:rPr>
            </w:pPr>
          </w:p>
          <w:p w14:paraId="1AB2D23F" w14:textId="77777777" w:rsidR="005D2EC7" w:rsidRDefault="005D2EC7" w:rsidP="00A01BC8">
            <w:pPr>
              <w:spacing w:after="0"/>
              <w:ind w:left="720" w:hanging="720"/>
              <w:jc w:val="both"/>
              <w:rPr>
                <w:rFonts w:ascii="Arial" w:eastAsia="Times New Roman" w:hAnsi="Arial" w:cs="Arial"/>
                <w:sz w:val="20"/>
              </w:rPr>
            </w:pPr>
            <w:r w:rsidRPr="00211299">
              <w:rPr>
                <w:rFonts w:ascii="Arial" w:eastAsia="Times New Roman" w:hAnsi="Arial" w:cs="Arial"/>
                <w:sz w:val="20"/>
              </w:rPr>
              <w:t>3.7.1</w:t>
            </w:r>
            <w:r>
              <w:rPr>
                <w:rFonts w:ascii="Arial" w:eastAsia="Times New Roman" w:hAnsi="Arial" w:cs="Arial"/>
                <w:sz w:val="20"/>
              </w:rPr>
              <w:tab/>
            </w:r>
            <w:r w:rsidRPr="00211299">
              <w:rPr>
                <w:rFonts w:ascii="Arial" w:eastAsia="Times New Roman" w:hAnsi="Arial" w:cs="Arial"/>
                <w:sz w:val="20"/>
              </w:rPr>
              <w:t xml:space="preserve">The Service Provider shall also ensure that staff are aware of and abide by the relevant national guidance in relation to safeguarding vulnerable groups from abuse and harm and should also ensure that staff are aware of and abide by local adult/child safeguarding policies and procedures. </w:t>
            </w:r>
          </w:p>
          <w:p w14:paraId="59387D59" w14:textId="77777777" w:rsidR="005D2EC7" w:rsidRDefault="005D2EC7" w:rsidP="00A01BC8">
            <w:pPr>
              <w:spacing w:after="0"/>
              <w:ind w:left="720" w:hanging="720"/>
              <w:jc w:val="both"/>
              <w:rPr>
                <w:rFonts w:ascii="Arial" w:eastAsia="MS Mincho" w:hAnsi="Arial" w:cs="Arial"/>
                <w:sz w:val="20"/>
              </w:rPr>
            </w:pPr>
          </w:p>
          <w:p w14:paraId="672D9D97" w14:textId="77777777" w:rsidR="005D2EC7" w:rsidRPr="00360006" w:rsidRDefault="005D2EC7" w:rsidP="00A01BC8">
            <w:pPr>
              <w:spacing w:after="0"/>
              <w:ind w:left="720" w:hanging="720"/>
              <w:jc w:val="both"/>
              <w:rPr>
                <w:rFonts w:ascii="Arial" w:eastAsia="Times New Roman" w:hAnsi="Arial" w:cs="Arial"/>
                <w:sz w:val="20"/>
              </w:rPr>
            </w:pPr>
            <w:r>
              <w:rPr>
                <w:rFonts w:ascii="Arial" w:eastAsia="MS Mincho" w:hAnsi="Arial" w:cs="Arial"/>
                <w:sz w:val="20"/>
              </w:rPr>
              <w:t>3.7.2</w:t>
            </w:r>
            <w:r>
              <w:rPr>
                <w:rFonts w:ascii="Arial" w:eastAsia="MS Mincho" w:hAnsi="Arial" w:cs="Arial"/>
                <w:sz w:val="20"/>
              </w:rPr>
              <w:tab/>
            </w:r>
            <w:r w:rsidRPr="00211299">
              <w:rPr>
                <w:rFonts w:ascii="Arial" w:eastAsia="MS Mincho" w:hAnsi="Arial" w:cs="Arial"/>
                <w:sz w:val="20"/>
              </w:rPr>
              <w:t>The Service Provider shall ensure that all staff are aware of and abide by the legislation on safeguarding children and should also ensure that staff are aware of and abide by the safeguarding local child safeguarding policies and procedures.</w:t>
            </w:r>
          </w:p>
          <w:p w14:paraId="5C039706" w14:textId="77777777" w:rsidR="005D2EC7" w:rsidRPr="00211299" w:rsidRDefault="005D2EC7" w:rsidP="00A01BC8">
            <w:pPr>
              <w:spacing w:after="0"/>
              <w:ind w:left="720"/>
              <w:jc w:val="both"/>
              <w:rPr>
                <w:rFonts w:ascii="Arial" w:eastAsia="MS Mincho" w:hAnsi="Arial" w:cs="Arial"/>
                <w:sz w:val="20"/>
              </w:rPr>
            </w:pPr>
          </w:p>
          <w:p w14:paraId="10C5B3F9" w14:textId="77777777" w:rsidR="005D2EC7" w:rsidRPr="00211299" w:rsidRDefault="005D2EC7" w:rsidP="00A01BC8">
            <w:pPr>
              <w:spacing w:after="0"/>
              <w:jc w:val="both"/>
              <w:rPr>
                <w:rFonts w:ascii="Arial" w:eastAsia="Times New Roman" w:hAnsi="Arial" w:cs="Arial"/>
                <w:sz w:val="20"/>
                <w:lang w:eastAsia="en-GB"/>
              </w:rPr>
            </w:pPr>
            <w:r>
              <w:rPr>
                <w:rFonts w:ascii="Arial" w:eastAsia="Times New Roman" w:hAnsi="Arial" w:cs="Arial"/>
                <w:sz w:val="20"/>
                <w:lang w:eastAsia="en-GB"/>
              </w:rPr>
              <w:t>3.7.3</w:t>
            </w:r>
            <w:r>
              <w:rPr>
                <w:rFonts w:ascii="Arial" w:eastAsia="Times New Roman" w:hAnsi="Arial" w:cs="Arial"/>
                <w:sz w:val="20"/>
                <w:lang w:eastAsia="en-GB"/>
              </w:rPr>
              <w:tab/>
            </w:r>
            <w:r w:rsidRPr="00211299">
              <w:rPr>
                <w:rFonts w:ascii="Arial" w:eastAsia="Times New Roman" w:hAnsi="Arial" w:cs="Arial"/>
                <w:sz w:val="20"/>
                <w:lang w:eastAsia="en-GB"/>
              </w:rPr>
              <w:t>There must be robust safeguarding processes in place to support patients under 13 years of age and they will need to have a robust clinical assessment prior to the procedure to determine suitability to safely proceed.  Patients who are not clinically suitable for this service must be referred on to an appropriate NHS provider.</w:t>
            </w:r>
          </w:p>
          <w:p w14:paraId="0B96156D" w14:textId="77777777" w:rsidR="005D2EC7" w:rsidRPr="00211299" w:rsidRDefault="005D2EC7" w:rsidP="00A01BC8">
            <w:pPr>
              <w:spacing w:after="0"/>
              <w:jc w:val="both"/>
              <w:rPr>
                <w:rFonts w:ascii="Arial" w:hAnsi="Arial" w:cs="Arial"/>
                <w:noProof/>
                <w:sz w:val="20"/>
                <w:lang w:val="en-GB"/>
              </w:rPr>
            </w:pPr>
          </w:p>
        </w:tc>
      </w:tr>
      <w:tr w:rsidR="005D2EC7" w:rsidRPr="00C53055" w14:paraId="4D5F06A8" w14:textId="77777777" w:rsidTr="00DB2328">
        <w:tc>
          <w:tcPr>
            <w:tcW w:w="5000" w:type="pct"/>
            <w:tcBorders>
              <w:top w:val="single" w:sz="4" w:space="0" w:color="auto"/>
              <w:left w:val="single" w:sz="4" w:space="0" w:color="auto"/>
              <w:bottom w:val="single" w:sz="4" w:space="0" w:color="auto"/>
              <w:right w:val="single" w:sz="4" w:space="0" w:color="auto"/>
            </w:tcBorders>
          </w:tcPr>
          <w:p w14:paraId="56887E38" w14:textId="77777777"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4.</w:t>
            </w:r>
            <w:r w:rsidRPr="006037ED">
              <w:rPr>
                <w:rFonts w:ascii="Arial" w:hAnsi="Arial" w:cs="Arial"/>
                <w:b/>
                <w:noProof/>
                <w:sz w:val="20"/>
                <w:lang w:val="en-GB"/>
              </w:rPr>
              <w:tab/>
              <w:t>Applicable Service Standards</w:t>
            </w:r>
          </w:p>
        </w:tc>
      </w:tr>
      <w:tr w:rsidR="005D2EC7" w:rsidRPr="00C53055" w14:paraId="13B71F6F" w14:textId="77777777" w:rsidTr="00DB2328">
        <w:tc>
          <w:tcPr>
            <w:tcW w:w="5000" w:type="pct"/>
            <w:tcBorders>
              <w:top w:val="single" w:sz="4" w:space="0" w:color="auto"/>
              <w:left w:val="single" w:sz="4" w:space="0" w:color="auto"/>
              <w:bottom w:val="single" w:sz="4" w:space="0" w:color="auto"/>
              <w:right w:val="single" w:sz="4" w:space="0" w:color="auto"/>
            </w:tcBorders>
          </w:tcPr>
          <w:p w14:paraId="518F2C7A" w14:textId="77777777" w:rsidR="005D2EC7" w:rsidRPr="006037ED" w:rsidRDefault="005D2EC7" w:rsidP="00A01BC8">
            <w:pPr>
              <w:spacing w:after="0"/>
              <w:rPr>
                <w:rFonts w:ascii="Arial" w:hAnsi="Arial" w:cs="Arial"/>
                <w:noProof/>
                <w:sz w:val="20"/>
                <w:lang w:val="en-GB"/>
              </w:rPr>
            </w:pPr>
          </w:p>
          <w:p w14:paraId="7CAA2F2A" w14:textId="77777777"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4.1</w:t>
            </w:r>
            <w:r w:rsidRPr="006037ED">
              <w:rPr>
                <w:rFonts w:ascii="Arial" w:hAnsi="Arial" w:cs="Arial"/>
                <w:b/>
                <w:noProof/>
                <w:sz w:val="20"/>
                <w:lang w:val="en-GB"/>
              </w:rPr>
              <w:tab/>
              <w:t>Applicable national standards (eg NICE)</w:t>
            </w:r>
          </w:p>
          <w:p w14:paraId="27E05F36" w14:textId="77777777" w:rsidR="005D2EC7" w:rsidRPr="00C53055" w:rsidRDefault="005D2EC7" w:rsidP="00A01BC8">
            <w:pPr>
              <w:spacing w:after="0"/>
              <w:rPr>
                <w:rFonts w:ascii="Arial" w:hAnsi="Arial" w:cs="Arial"/>
                <w:noProof/>
                <w:sz w:val="20"/>
                <w:lang w:val="en-GB"/>
              </w:rPr>
            </w:pPr>
          </w:p>
          <w:p w14:paraId="65B16552" w14:textId="77777777" w:rsidR="005D2EC7" w:rsidRPr="00DB2328" w:rsidRDefault="005D2EC7" w:rsidP="005D2EC7">
            <w:pPr>
              <w:pStyle w:val="ListParagraph"/>
              <w:numPr>
                <w:ilvl w:val="0"/>
                <w:numId w:val="8"/>
              </w:numPr>
              <w:ind w:left="690"/>
              <w:rPr>
                <w:rFonts w:ascii="Arial" w:hAnsi="Arial" w:cs="Arial"/>
                <w:b/>
                <w:bCs/>
                <w:noProof/>
                <w:sz w:val="20"/>
              </w:rPr>
            </w:pPr>
            <w:r w:rsidRPr="006037ED">
              <w:rPr>
                <w:rFonts w:ascii="Arial" w:hAnsi="Arial" w:cs="Arial"/>
                <w:noProof/>
                <w:sz w:val="20"/>
              </w:rPr>
              <w:t xml:space="preserve">RCOG Guideline, The care of women requesting induced abortion </w:t>
            </w:r>
            <w:hyperlink r:id="rId17" w:history="1">
              <w:r w:rsidRPr="00DB2328">
                <w:rPr>
                  <w:rFonts w:ascii="Arial" w:eastAsia="MS Mincho" w:hAnsi="Arial" w:cs="Arial"/>
                  <w:b/>
                  <w:bCs/>
                  <w:color w:val="3333FF"/>
                  <w:sz w:val="20"/>
                  <w:u w:val="single"/>
                </w:rPr>
                <w:t>http://www.rcog.org.uk/womens-health/clinical-guidance/care-women-requesting-induced-abortion</w:t>
              </w:r>
            </w:hyperlink>
          </w:p>
          <w:p w14:paraId="6188D84C" w14:textId="77777777" w:rsidR="005D2EC7" w:rsidRPr="002C48D8" w:rsidRDefault="005D2EC7" w:rsidP="005D2EC7">
            <w:pPr>
              <w:pStyle w:val="ListParagraph"/>
              <w:numPr>
                <w:ilvl w:val="0"/>
                <w:numId w:val="8"/>
              </w:numPr>
              <w:rPr>
                <w:rFonts w:ascii="Arial" w:hAnsi="Arial" w:cs="Arial"/>
                <w:noProof/>
                <w:sz w:val="20"/>
                <w:szCs w:val="20"/>
              </w:rPr>
            </w:pPr>
            <w:r w:rsidRPr="002C48D8">
              <w:rPr>
                <w:rFonts w:ascii="Arial" w:hAnsi="Arial" w:cs="Arial"/>
                <w:sz w:val="20"/>
                <w:szCs w:val="20"/>
              </w:rPr>
              <w:t>Coronavirus (COVID-19) infection and abortion care</w:t>
            </w:r>
            <w:r>
              <w:rPr>
                <w:rFonts w:ascii="Arial" w:eastAsiaTheme="minorEastAsia" w:hAnsi="Arial" w:cs="Arial"/>
                <w:sz w:val="20"/>
                <w:szCs w:val="20"/>
                <w:lang w:val="en-US" w:eastAsia="ja-JP"/>
              </w:rPr>
              <w:t>, RCOG, July 2020</w:t>
            </w:r>
          </w:p>
          <w:p w14:paraId="59DECFD2" w14:textId="77777777" w:rsidR="005D2EC7" w:rsidRPr="00DB2328" w:rsidRDefault="005D2EC7" w:rsidP="00A01BC8">
            <w:pPr>
              <w:pStyle w:val="ListParagraph"/>
              <w:rPr>
                <w:rFonts w:ascii="Arial" w:hAnsi="Arial" w:cs="Arial"/>
                <w:b/>
                <w:bCs/>
                <w:noProof/>
                <w:sz w:val="20"/>
                <w:szCs w:val="20"/>
              </w:rPr>
            </w:pPr>
            <w:r w:rsidRPr="002C48D8">
              <w:rPr>
                <w:rFonts w:ascii="Arial" w:eastAsiaTheme="minorEastAsia" w:hAnsi="Arial" w:cs="Arial"/>
                <w:sz w:val="20"/>
                <w:szCs w:val="20"/>
                <w:lang w:val="en-US" w:eastAsia="ja-JP"/>
              </w:rPr>
              <w:t xml:space="preserve"> </w:t>
            </w:r>
            <w:hyperlink r:id="rId18" w:history="1">
              <w:r w:rsidRPr="00DB2328">
                <w:rPr>
                  <w:rFonts w:ascii="Arial" w:hAnsi="Arial" w:cs="Arial"/>
                  <w:b/>
                  <w:bCs/>
                  <w:color w:val="0000FF"/>
                  <w:sz w:val="20"/>
                  <w:szCs w:val="20"/>
                  <w:u w:val="single"/>
                  <w:lang w:val="en-US" w:eastAsia="ja-JP"/>
                </w:rPr>
                <w:t>2020-07-31-coronavirus-covid-19-infection-and-abortion-care.pdf (rcog.org.uk)</w:t>
              </w:r>
            </w:hyperlink>
          </w:p>
          <w:p w14:paraId="53D7A0ED" w14:textId="77777777" w:rsidR="005D2EC7" w:rsidRPr="006037ED" w:rsidRDefault="005D2EC7" w:rsidP="00A01BC8">
            <w:pPr>
              <w:spacing w:after="0"/>
              <w:rPr>
                <w:rFonts w:ascii="Arial" w:hAnsi="Arial" w:cs="Arial"/>
                <w:noProof/>
                <w:sz w:val="20"/>
                <w:lang w:val="en-GB"/>
              </w:rPr>
            </w:pPr>
          </w:p>
          <w:p w14:paraId="124584AF" w14:textId="77777777" w:rsidR="005D2EC7" w:rsidRPr="006037ED" w:rsidRDefault="005D2EC7" w:rsidP="005D2EC7">
            <w:pPr>
              <w:pStyle w:val="ListParagraph"/>
              <w:numPr>
                <w:ilvl w:val="0"/>
                <w:numId w:val="8"/>
              </w:numPr>
              <w:rPr>
                <w:rFonts w:ascii="Arial" w:hAnsi="Arial" w:cs="Arial"/>
                <w:noProof/>
                <w:sz w:val="20"/>
              </w:rPr>
            </w:pPr>
            <w:r w:rsidRPr="006037ED">
              <w:rPr>
                <w:rFonts w:ascii="Arial" w:hAnsi="Arial" w:cs="Arial"/>
                <w:noProof/>
                <w:sz w:val="20"/>
              </w:rPr>
              <w:t>Abortion Care, NICE guideline 140, September 2019</w:t>
            </w:r>
          </w:p>
          <w:p w14:paraId="0FFFE639" w14:textId="77777777" w:rsidR="005D2EC7" w:rsidRPr="00DB2328" w:rsidRDefault="00000000" w:rsidP="00A01BC8">
            <w:pPr>
              <w:pStyle w:val="ListParagraph"/>
              <w:rPr>
                <w:rStyle w:val="Hyperlink"/>
                <w:rFonts w:ascii="Arial" w:hAnsi="Arial" w:cs="Arial"/>
                <w:b/>
                <w:bCs/>
                <w:noProof/>
                <w:color w:val="3333FF"/>
                <w:sz w:val="20"/>
              </w:rPr>
            </w:pPr>
            <w:hyperlink r:id="rId19" w:anchor="content=view-index" w:history="1">
              <w:r w:rsidR="005D2EC7" w:rsidRPr="00DB2328">
                <w:rPr>
                  <w:rStyle w:val="Hyperlink"/>
                  <w:rFonts w:ascii="Arial" w:hAnsi="Arial" w:cs="Arial"/>
                  <w:b/>
                  <w:bCs/>
                  <w:noProof/>
                  <w:color w:val="3333FF"/>
                  <w:sz w:val="20"/>
                </w:rPr>
                <w:t>https://pathways.nice.org.uk/pathways/abortion-care/abortion-care-overview#content=view-index</w:t>
              </w:r>
            </w:hyperlink>
          </w:p>
          <w:p w14:paraId="672FD878" w14:textId="77777777" w:rsidR="005D2EC7" w:rsidRDefault="005D2EC7" w:rsidP="00A01BC8">
            <w:pPr>
              <w:pStyle w:val="ListParagraph"/>
              <w:rPr>
                <w:rStyle w:val="Hyperlink"/>
                <w:rFonts w:ascii="Arial" w:hAnsi="Arial" w:cs="Arial"/>
                <w:noProof/>
                <w:color w:val="3333FF"/>
                <w:sz w:val="20"/>
              </w:rPr>
            </w:pPr>
          </w:p>
          <w:p w14:paraId="3190638A" w14:textId="77777777" w:rsidR="005D2EC7" w:rsidRPr="00515089" w:rsidRDefault="005D2EC7" w:rsidP="005D2EC7">
            <w:pPr>
              <w:pStyle w:val="ListParagraph"/>
              <w:numPr>
                <w:ilvl w:val="0"/>
                <w:numId w:val="8"/>
              </w:numPr>
              <w:rPr>
                <w:rFonts w:ascii="Arial" w:hAnsi="Arial" w:cs="Arial"/>
                <w:sz w:val="20"/>
              </w:rPr>
            </w:pPr>
            <w:r w:rsidRPr="00515089">
              <w:rPr>
                <w:rFonts w:ascii="Arial" w:hAnsi="Arial" w:cs="Arial"/>
                <w:sz w:val="20"/>
              </w:rPr>
              <w:t>Termination of pregnancy – An RCN Nursing Framework</w:t>
            </w:r>
          </w:p>
          <w:p w14:paraId="0B4766D9" w14:textId="77777777" w:rsidR="005D2EC7" w:rsidRPr="00DB2328" w:rsidRDefault="00000000" w:rsidP="00A01BC8">
            <w:pPr>
              <w:pStyle w:val="ListParagraph"/>
              <w:rPr>
                <w:rFonts w:ascii="Arial" w:hAnsi="Arial" w:cs="Arial"/>
                <w:b/>
                <w:bCs/>
                <w:color w:val="0000FF"/>
                <w:sz w:val="20"/>
                <w:szCs w:val="20"/>
                <w:u w:val="single"/>
                <w:lang w:val="en-US" w:eastAsia="ja-JP"/>
              </w:rPr>
            </w:pPr>
            <w:hyperlink r:id="rId20" w:history="1">
              <w:r w:rsidR="005D2EC7" w:rsidRPr="00DB2328">
                <w:rPr>
                  <w:rFonts w:ascii="Arial" w:hAnsi="Arial" w:cs="Arial"/>
                  <w:b/>
                  <w:bCs/>
                  <w:color w:val="0000FF"/>
                  <w:sz w:val="20"/>
                  <w:szCs w:val="20"/>
                  <w:u w:val="single"/>
                  <w:lang w:val="en-US" w:eastAsia="ja-JP"/>
                </w:rPr>
                <w:t>Termination of Pregnancy| Royal College of Nursing (rcn.org.uk)</w:t>
              </w:r>
            </w:hyperlink>
          </w:p>
          <w:p w14:paraId="4D4151C5" w14:textId="77777777" w:rsidR="005D2EC7" w:rsidRPr="008339B3" w:rsidRDefault="005D2EC7" w:rsidP="00A01BC8">
            <w:pPr>
              <w:pStyle w:val="ListParagraph"/>
              <w:rPr>
                <w:rFonts w:ascii="Arial" w:hAnsi="Arial" w:cs="Arial"/>
                <w:sz w:val="20"/>
                <w:szCs w:val="20"/>
                <w:u w:val="single"/>
                <w:lang w:val="en-US"/>
              </w:rPr>
            </w:pPr>
          </w:p>
          <w:p w14:paraId="5DEAE295" w14:textId="77777777" w:rsidR="005D2EC7" w:rsidRDefault="005D2EC7" w:rsidP="00A01BC8">
            <w:pPr>
              <w:ind w:left="690" w:hanging="690"/>
              <w:rPr>
                <w:rFonts w:ascii="Arial" w:hAnsi="Arial" w:cs="Arial"/>
                <w:noProof/>
                <w:sz w:val="20"/>
              </w:rPr>
            </w:pPr>
            <w:r w:rsidRPr="008339B3">
              <w:rPr>
                <w:rFonts w:ascii="Arial" w:hAnsi="Arial" w:cs="Arial"/>
                <w:noProof/>
                <w:sz w:val="20"/>
              </w:rPr>
              <w:t>4.1.5</w:t>
            </w:r>
            <w:r w:rsidRPr="008339B3">
              <w:rPr>
                <w:rFonts w:ascii="Arial" w:hAnsi="Arial" w:cs="Arial"/>
                <w:noProof/>
                <w:sz w:val="20"/>
              </w:rPr>
              <w:tab/>
            </w:r>
            <w:r>
              <w:rPr>
                <w:rFonts w:ascii="Arial" w:hAnsi="Arial" w:cs="Arial"/>
                <w:noProof/>
                <w:sz w:val="20"/>
              </w:rPr>
              <w:t>Abortion notification forms for England and Wales – Guidance and Forms (HSA1, EMA1, HSA2 and HSA4) for recording information about abortions in England and Wales.</w:t>
            </w:r>
          </w:p>
          <w:p w14:paraId="17035D2D" w14:textId="77777777" w:rsidR="005D2EC7" w:rsidRPr="00DB2328" w:rsidRDefault="00000000" w:rsidP="00A01BC8">
            <w:pPr>
              <w:spacing w:after="0"/>
              <w:ind w:left="690"/>
              <w:rPr>
                <w:rFonts w:ascii="Arial" w:hAnsi="Arial" w:cs="Arial"/>
                <w:b/>
                <w:bCs/>
                <w:sz w:val="20"/>
              </w:rPr>
            </w:pPr>
            <w:hyperlink r:id="rId21" w:history="1">
              <w:r w:rsidR="005D2EC7" w:rsidRPr="00DB2328">
                <w:rPr>
                  <w:rFonts w:ascii="Arial" w:hAnsi="Arial" w:cs="Arial"/>
                  <w:b/>
                  <w:bCs/>
                  <w:color w:val="0000FF"/>
                  <w:sz w:val="20"/>
                  <w:u w:val="single"/>
                </w:rPr>
                <w:t>Abortion notification forms for England and Wales - GOV.UK (www.gov.uk)</w:t>
              </w:r>
            </w:hyperlink>
          </w:p>
          <w:p w14:paraId="771A422A" w14:textId="77777777" w:rsidR="005D2EC7" w:rsidRPr="0094436D" w:rsidRDefault="005D2EC7" w:rsidP="00A01BC8">
            <w:pPr>
              <w:spacing w:after="0"/>
              <w:rPr>
                <w:rFonts w:ascii="Arial" w:hAnsi="Arial" w:cs="Arial"/>
                <w:noProof/>
                <w:sz w:val="20"/>
                <w:lang w:val="en-GB"/>
              </w:rPr>
            </w:pPr>
          </w:p>
          <w:p w14:paraId="456935A6" w14:textId="77777777" w:rsidR="005D2EC7" w:rsidRPr="0094436D" w:rsidRDefault="005D2EC7" w:rsidP="00A01BC8">
            <w:pPr>
              <w:spacing w:after="0"/>
              <w:ind w:left="690" w:hanging="690"/>
              <w:rPr>
                <w:rFonts w:ascii="Arial" w:hAnsi="Arial" w:cs="Arial"/>
                <w:noProof/>
                <w:sz w:val="20"/>
              </w:rPr>
            </w:pPr>
            <w:r w:rsidRPr="0094436D">
              <w:rPr>
                <w:rFonts w:ascii="Arial" w:hAnsi="Arial" w:cs="Arial"/>
                <w:noProof/>
                <w:sz w:val="20"/>
              </w:rPr>
              <w:t>4.1.</w:t>
            </w:r>
            <w:r>
              <w:rPr>
                <w:rFonts w:ascii="Arial" w:hAnsi="Arial" w:cs="Arial"/>
                <w:noProof/>
                <w:sz w:val="20"/>
              </w:rPr>
              <w:t>6</w:t>
            </w:r>
            <w:r w:rsidRPr="0094436D">
              <w:rPr>
                <w:rFonts w:ascii="Arial" w:hAnsi="Arial" w:cs="Arial"/>
                <w:noProof/>
                <w:sz w:val="20"/>
              </w:rPr>
              <w:tab/>
            </w:r>
            <w:r w:rsidRPr="0094436D">
              <w:rPr>
                <w:rFonts w:ascii="Arial" w:eastAsia="Times New Roman" w:hAnsi="Arial" w:cs="Arial"/>
                <w:noProof/>
                <w:sz w:val="20"/>
                <w:lang w:val="en-GB" w:eastAsia="en-GB"/>
              </w:rPr>
              <w:t xml:space="preserve">Long-acting reversible contraception NICE Clinical guideline [CG30] Last updated: 02 July 2019 </w:t>
            </w:r>
            <w:hyperlink r:id="rId22" w:history="1">
              <w:r w:rsidRPr="0094436D">
                <w:rPr>
                  <w:rFonts w:ascii="Arial" w:eastAsia="Times New Roman" w:hAnsi="Arial" w:cs="Arial"/>
                  <w:sz w:val="20"/>
                  <w:lang w:val="en-GB" w:eastAsia="en-GB"/>
                </w:rPr>
                <w:t>https://www.nice.org.uk/guidance/cg30/resources/longacting-reversible-contraception-implementation-resource-summary-6839496110</w:t>
              </w:r>
            </w:hyperlink>
          </w:p>
          <w:p w14:paraId="703C0CD3" w14:textId="77777777" w:rsidR="005D2EC7" w:rsidRPr="0094436D" w:rsidRDefault="005D2EC7" w:rsidP="00A01BC8">
            <w:pPr>
              <w:shd w:val="clear" w:color="auto" w:fill="FAFAFB"/>
              <w:spacing w:after="0"/>
              <w:ind w:left="690" w:hanging="690"/>
              <w:outlineLvl w:val="0"/>
              <w:rPr>
                <w:rFonts w:ascii="Arial" w:hAnsi="Arial" w:cs="Arial"/>
                <w:noProof/>
                <w:sz w:val="20"/>
                <w:lang w:val="en-GB"/>
              </w:rPr>
            </w:pPr>
          </w:p>
          <w:p w14:paraId="4AC4ED98" w14:textId="77777777" w:rsidR="005D2EC7" w:rsidRPr="0094436D" w:rsidRDefault="005D2EC7" w:rsidP="00A01BC8">
            <w:pPr>
              <w:spacing w:after="0"/>
              <w:ind w:left="690" w:hanging="690"/>
              <w:rPr>
                <w:rFonts w:ascii="Arial" w:hAnsi="Arial" w:cs="Arial"/>
                <w:noProof/>
                <w:sz w:val="20"/>
              </w:rPr>
            </w:pPr>
            <w:r w:rsidRPr="0094436D">
              <w:rPr>
                <w:rFonts w:ascii="Arial" w:hAnsi="Arial" w:cs="Arial"/>
                <w:noProof/>
                <w:sz w:val="20"/>
              </w:rPr>
              <w:t>4.1.6</w:t>
            </w:r>
            <w:r w:rsidRPr="0094436D">
              <w:rPr>
                <w:rFonts w:ascii="Arial" w:hAnsi="Arial" w:cs="Arial"/>
                <w:noProof/>
                <w:sz w:val="20"/>
              </w:rPr>
              <w:tab/>
              <w:t xml:space="preserve">Contraceptive services for under 25s, Public health guideline [PH51]Published date: 26 March 2014 </w:t>
            </w:r>
            <w:hyperlink r:id="rId23" w:history="1">
              <w:r w:rsidRPr="00DB2328">
                <w:rPr>
                  <w:rStyle w:val="Hyperlink"/>
                  <w:rFonts w:ascii="Arial" w:hAnsi="Arial" w:cs="Arial"/>
                  <w:b/>
                  <w:bCs/>
                  <w:noProof/>
                  <w:color w:val="3333FF"/>
                  <w:sz w:val="20"/>
                </w:rPr>
                <w:t>https://www.nice.org.uk/guidance/ph51</w:t>
              </w:r>
            </w:hyperlink>
          </w:p>
          <w:p w14:paraId="7FDBAC44" w14:textId="77777777" w:rsidR="005D2EC7" w:rsidRPr="0094436D" w:rsidRDefault="005D2EC7" w:rsidP="00A01BC8">
            <w:pPr>
              <w:spacing w:after="0"/>
              <w:ind w:left="690" w:hanging="690"/>
              <w:rPr>
                <w:rFonts w:ascii="Arial" w:hAnsi="Arial" w:cs="Arial"/>
                <w:noProof/>
                <w:sz w:val="20"/>
                <w:lang w:val="en-GB"/>
              </w:rPr>
            </w:pPr>
          </w:p>
          <w:p w14:paraId="296CBAEB" w14:textId="77777777" w:rsidR="005D2EC7" w:rsidRPr="0094436D" w:rsidRDefault="005D2EC7" w:rsidP="00A01BC8">
            <w:pPr>
              <w:spacing w:after="0"/>
              <w:ind w:left="690" w:hanging="690"/>
              <w:rPr>
                <w:rFonts w:ascii="Arial" w:hAnsi="Arial" w:cs="Arial"/>
                <w:noProof/>
                <w:sz w:val="20"/>
              </w:rPr>
            </w:pPr>
            <w:r w:rsidRPr="0094436D">
              <w:rPr>
                <w:rFonts w:ascii="Arial" w:hAnsi="Arial" w:cs="Arial"/>
                <w:noProof/>
                <w:sz w:val="20"/>
              </w:rPr>
              <w:t>4.1.7</w:t>
            </w:r>
            <w:r w:rsidRPr="0094436D">
              <w:rPr>
                <w:rFonts w:ascii="Arial" w:hAnsi="Arial" w:cs="Arial"/>
                <w:noProof/>
                <w:sz w:val="20"/>
              </w:rPr>
              <w:tab/>
              <w:t>Sexually transmitted infections and under-18 conceptions: prevention, Public health guideline [PH3]Published date: 28 February 2007</w:t>
            </w:r>
            <w:r w:rsidRPr="00DB2328">
              <w:rPr>
                <w:rFonts w:ascii="Arial" w:hAnsi="Arial" w:cs="Arial"/>
                <w:b/>
                <w:bCs/>
                <w:noProof/>
                <w:sz w:val="20"/>
              </w:rPr>
              <w:t xml:space="preserve"> </w:t>
            </w:r>
            <w:hyperlink r:id="rId24" w:history="1">
              <w:r w:rsidRPr="00DB2328">
                <w:rPr>
                  <w:rStyle w:val="Hyperlink"/>
                  <w:rFonts w:ascii="Arial" w:hAnsi="Arial" w:cs="Arial"/>
                  <w:b/>
                  <w:bCs/>
                  <w:noProof/>
                  <w:color w:val="3333FF"/>
                  <w:sz w:val="20"/>
                </w:rPr>
                <w:t>https://www.nice.org.uk/guidance/ph3</w:t>
              </w:r>
            </w:hyperlink>
          </w:p>
          <w:p w14:paraId="4B4B99EB" w14:textId="77777777" w:rsidR="005D2EC7" w:rsidRPr="0094436D" w:rsidRDefault="005D2EC7" w:rsidP="00A01BC8">
            <w:pPr>
              <w:spacing w:after="0"/>
              <w:ind w:left="690" w:hanging="690"/>
              <w:rPr>
                <w:rFonts w:ascii="Arial" w:hAnsi="Arial" w:cs="Arial"/>
                <w:noProof/>
                <w:sz w:val="20"/>
                <w:lang w:val="en-GB"/>
              </w:rPr>
            </w:pPr>
          </w:p>
          <w:p w14:paraId="2E5CB054" w14:textId="77777777" w:rsidR="005D2EC7" w:rsidRPr="0094436D" w:rsidRDefault="005D2EC7" w:rsidP="00A01BC8">
            <w:pPr>
              <w:spacing w:after="0"/>
              <w:ind w:left="690" w:hanging="690"/>
              <w:rPr>
                <w:rFonts w:ascii="Arial" w:hAnsi="Arial" w:cs="Arial"/>
                <w:noProof/>
                <w:sz w:val="20"/>
              </w:rPr>
            </w:pPr>
            <w:r w:rsidRPr="0094436D">
              <w:rPr>
                <w:rFonts w:ascii="Arial" w:hAnsi="Arial" w:cs="Arial"/>
                <w:noProof/>
                <w:sz w:val="20"/>
              </w:rPr>
              <w:t>4.1.8</w:t>
            </w:r>
            <w:r w:rsidRPr="0094436D">
              <w:rPr>
                <w:rFonts w:ascii="Arial" w:hAnsi="Arial" w:cs="Arial"/>
                <w:noProof/>
                <w:sz w:val="20"/>
              </w:rPr>
              <w:tab/>
              <w:t>Sexually transmitted infections: condom distribution schemes, NICE guideline [NG68]Published date: 06 April 2017</w:t>
            </w:r>
            <w:r w:rsidRPr="00DB2328">
              <w:rPr>
                <w:rFonts w:ascii="Arial" w:hAnsi="Arial" w:cs="Arial"/>
                <w:b/>
                <w:bCs/>
                <w:noProof/>
                <w:sz w:val="20"/>
              </w:rPr>
              <w:t xml:space="preserve"> </w:t>
            </w:r>
            <w:hyperlink r:id="rId25" w:history="1">
              <w:r w:rsidRPr="00DB2328">
                <w:rPr>
                  <w:rStyle w:val="Hyperlink"/>
                  <w:rFonts w:ascii="Arial" w:hAnsi="Arial" w:cs="Arial"/>
                  <w:b/>
                  <w:bCs/>
                  <w:noProof/>
                  <w:color w:val="3333FF"/>
                  <w:sz w:val="20"/>
                </w:rPr>
                <w:t>https://www.nice.org.uk/guidance/ng68</w:t>
              </w:r>
            </w:hyperlink>
          </w:p>
          <w:p w14:paraId="34E545D5" w14:textId="77777777" w:rsidR="005D2EC7" w:rsidRPr="0094436D" w:rsidRDefault="005D2EC7" w:rsidP="00A01BC8">
            <w:pPr>
              <w:spacing w:after="0"/>
              <w:ind w:left="690" w:hanging="690"/>
              <w:rPr>
                <w:rFonts w:ascii="Arial" w:hAnsi="Arial" w:cs="Arial"/>
                <w:noProof/>
                <w:sz w:val="20"/>
                <w:lang w:val="en-GB"/>
              </w:rPr>
            </w:pPr>
          </w:p>
          <w:p w14:paraId="5AB4C283" w14:textId="77777777" w:rsidR="005D2EC7" w:rsidRPr="0094436D" w:rsidRDefault="005D2EC7" w:rsidP="00A01BC8">
            <w:pPr>
              <w:spacing w:after="0"/>
              <w:ind w:left="690" w:hanging="690"/>
              <w:rPr>
                <w:rFonts w:ascii="Arial" w:hAnsi="Arial" w:cs="Arial"/>
                <w:noProof/>
                <w:sz w:val="20"/>
              </w:rPr>
            </w:pPr>
            <w:r w:rsidRPr="0094436D">
              <w:rPr>
                <w:rFonts w:ascii="Arial" w:hAnsi="Arial" w:cs="Arial"/>
                <w:noProof/>
                <w:sz w:val="20"/>
              </w:rPr>
              <w:t>4.1.9</w:t>
            </w:r>
            <w:r w:rsidRPr="0094436D">
              <w:rPr>
                <w:rFonts w:ascii="Arial" w:hAnsi="Arial" w:cs="Arial"/>
                <w:noProof/>
                <w:sz w:val="20"/>
              </w:rPr>
              <w:tab/>
              <w:t xml:space="preserve">Child maltreatment: when to suspect maltreatment in under 18s, Clinical guideline [CG89]Published date: 22 July 2009 Last updated: 09 October 2017 </w:t>
            </w:r>
            <w:hyperlink r:id="rId26" w:history="1">
              <w:r w:rsidRPr="00DB2328">
                <w:rPr>
                  <w:rStyle w:val="Hyperlink"/>
                  <w:rFonts w:ascii="Arial" w:hAnsi="Arial" w:cs="Arial"/>
                  <w:b/>
                  <w:bCs/>
                  <w:noProof/>
                  <w:sz w:val="20"/>
                </w:rPr>
                <w:t>https://www.nice.org.uk/guidance/cg89</w:t>
              </w:r>
            </w:hyperlink>
          </w:p>
          <w:p w14:paraId="6396F607" w14:textId="77777777" w:rsidR="005D2EC7" w:rsidRPr="0094436D" w:rsidRDefault="005D2EC7" w:rsidP="00A01BC8">
            <w:pPr>
              <w:spacing w:after="0"/>
              <w:rPr>
                <w:rFonts w:ascii="Arial" w:hAnsi="Arial" w:cs="Arial"/>
                <w:noProof/>
                <w:sz w:val="20"/>
                <w:lang w:val="en-GB"/>
              </w:rPr>
            </w:pPr>
          </w:p>
          <w:p w14:paraId="31694D99" w14:textId="77777777" w:rsidR="005D2EC7" w:rsidRDefault="005D2EC7" w:rsidP="00A01BC8">
            <w:pPr>
              <w:spacing w:after="0"/>
              <w:ind w:left="743" w:hanging="743"/>
              <w:rPr>
                <w:rFonts w:ascii="Arial" w:hAnsi="Arial" w:cs="Arial"/>
                <w:b/>
                <w:noProof/>
                <w:sz w:val="20"/>
                <w:lang w:val="en-GB"/>
              </w:rPr>
            </w:pPr>
            <w:r w:rsidRPr="006037ED">
              <w:rPr>
                <w:rFonts w:ascii="Arial" w:hAnsi="Arial" w:cs="Arial"/>
                <w:b/>
                <w:noProof/>
                <w:sz w:val="20"/>
                <w:lang w:val="en-GB"/>
              </w:rPr>
              <w:t>4.2</w:t>
            </w:r>
            <w:r w:rsidRPr="006037ED">
              <w:rPr>
                <w:rFonts w:ascii="Arial" w:hAnsi="Arial" w:cs="Arial"/>
                <w:b/>
                <w:noProof/>
                <w:sz w:val="20"/>
                <w:lang w:val="en-GB"/>
              </w:rPr>
              <w:tab/>
              <w:t xml:space="preserve">Applicable standards set out in Guidance and/or issued by a competent body (eg Royal Colleges) </w:t>
            </w:r>
          </w:p>
          <w:p w14:paraId="2FD2C55E" w14:textId="77777777" w:rsidR="005D2EC7" w:rsidRPr="006037ED" w:rsidRDefault="005D2EC7" w:rsidP="00A01BC8">
            <w:pPr>
              <w:spacing w:after="0"/>
              <w:ind w:left="743" w:hanging="743"/>
              <w:rPr>
                <w:rFonts w:ascii="Arial" w:hAnsi="Arial" w:cs="Arial"/>
                <w:b/>
                <w:noProof/>
                <w:sz w:val="20"/>
                <w:lang w:val="en-GB"/>
              </w:rPr>
            </w:pPr>
          </w:p>
          <w:p w14:paraId="43EA785F" w14:textId="77777777" w:rsidR="005D2EC7" w:rsidRPr="006037ED" w:rsidRDefault="005D2EC7" w:rsidP="00A01BC8">
            <w:pPr>
              <w:spacing w:after="0"/>
              <w:ind w:left="743" w:hanging="743"/>
              <w:rPr>
                <w:rFonts w:ascii="Arial" w:hAnsi="Arial" w:cs="Arial"/>
                <w:noProof/>
                <w:sz w:val="20"/>
                <w:lang w:val="en-GB"/>
              </w:rPr>
            </w:pPr>
            <w:r w:rsidRPr="006037ED">
              <w:rPr>
                <w:rFonts w:ascii="Arial" w:hAnsi="Arial" w:cs="Arial"/>
                <w:noProof/>
                <w:sz w:val="20"/>
                <w:lang w:val="en-GB"/>
              </w:rPr>
              <w:t>4.2.1</w:t>
            </w:r>
            <w:r w:rsidRPr="006037ED">
              <w:rPr>
                <w:rFonts w:ascii="Arial" w:hAnsi="Arial" w:cs="Arial"/>
                <w:noProof/>
                <w:sz w:val="20"/>
                <w:lang w:val="en-GB"/>
              </w:rPr>
              <w:tab/>
              <w:t xml:space="preserve">Royal College of obstetricians and Gynaecologists – </w:t>
            </w:r>
          </w:p>
          <w:p w14:paraId="1518AA75" w14:textId="77777777" w:rsidR="005D2EC7" w:rsidRDefault="005D2EC7" w:rsidP="00A01BC8">
            <w:pPr>
              <w:spacing w:after="0"/>
              <w:ind w:left="743"/>
              <w:rPr>
                <w:rFonts w:ascii="Arial" w:hAnsi="Arial" w:cs="Arial"/>
                <w:noProof/>
                <w:sz w:val="20"/>
                <w:lang w:val="en-GB"/>
              </w:rPr>
            </w:pPr>
            <w:r w:rsidRPr="006037ED">
              <w:rPr>
                <w:rFonts w:ascii="Arial" w:hAnsi="Arial" w:cs="Arial"/>
                <w:noProof/>
                <w:sz w:val="20"/>
                <w:lang w:val="en-GB"/>
              </w:rPr>
              <w:t xml:space="preserve">The Care of Women  Requesting Induced Abortion </w:t>
            </w:r>
            <w:hyperlink r:id="rId27" w:history="1">
              <w:r w:rsidRPr="00DB2328">
                <w:rPr>
                  <w:rStyle w:val="Hyperlink"/>
                  <w:rFonts w:ascii="Arial" w:hAnsi="Arial" w:cs="Arial"/>
                  <w:b/>
                  <w:bCs/>
                  <w:noProof/>
                  <w:sz w:val="20"/>
                  <w:lang w:val="en-GB"/>
                </w:rPr>
                <w:t>https://www.rcog.org.uk/globalassets/documents/guidelines/abortion-guideline_web_1.pdf</w:t>
              </w:r>
            </w:hyperlink>
          </w:p>
          <w:p w14:paraId="6E500B17" w14:textId="77777777" w:rsidR="005D2EC7" w:rsidRPr="006037ED" w:rsidRDefault="005D2EC7" w:rsidP="00A01BC8">
            <w:pPr>
              <w:spacing w:after="0"/>
              <w:rPr>
                <w:rFonts w:ascii="Arial" w:hAnsi="Arial" w:cs="Arial"/>
                <w:noProof/>
                <w:sz w:val="20"/>
                <w:lang w:val="en-GB"/>
              </w:rPr>
            </w:pPr>
          </w:p>
          <w:p w14:paraId="0FC6613A" w14:textId="77777777" w:rsidR="005D2EC7" w:rsidRDefault="005D2EC7" w:rsidP="00A01BC8">
            <w:pPr>
              <w:spacing w:after="0"/>
              <w:ind w:left="743" w:hanging="743"/>
              <w:rPr>
                <w:rFonts w:ascii="Arial" w:hAnsi="Arial" w:cs="Arial"/>
                <w:noProof/>
                <w:sz w:val="20"/>
                <w:lang w:val="en-GB"/>
              </w:rPr>
            </w:pPr>
            <w:r>
              <w:rPr>
                <w:rFonts w:ascii="Arial" w:hAnsi="Arial" w:cs="Arial"/>
                <w:noProof/>
                <w:sz w:val="20"/>
                <w:lang w:val="en-GB"/>
              </w:rPr>
              <w:t>4.2.2</w:t>
            </w:r>
            <w:r w:rsidRPr="006037ED">
              <w:rPr>
                <w:rFonts w:ascii="Arial" w:hAnsi="Arial" w:cs="Arial"/>
                <w:noProof/>
                <w:sz w:val="20"/>
                <w:lang w:val="en-GB"/>
              </w:rPr>
              <w:tab/>
              <w:t xml:space="preserve">Female genital mutilation: guidelines to protect children and women </w:t>
            </w:r>
            <w:hyperlink r:id="rId28" w:history="1">
              <w:r w:rsidRPr="00DB2328">
                <w:rPr>
                  <w:rStyle w:val="Hyperlink"/>
                  <w:rFonts w:ascii="Arial" w:hAnsi="Arial" w:cs="Arial"/>
                  <w:b/>
                  <w:bCs/>
                  <w:noProof/>
                  <w:sz w:val="20"/>
                  <w:lang w:val="en-GB"/>
                </w:rPr>
                <w:t>https://www.gov.uk/government/publications/fgm-mandatory-reporting-in-healthcare</w:t>
              </w:r>
            </w:hyperlink>
            <w:r w:rsidRPr="006037ED">
              <w:rPr>
                <w:rFonts w:ascii="Arial" w:hAnsi="Arial" w:cs="Arial"/>
                <w:noProof/>
                <w:sz w:val="20"/>
                <w:lang w:val="en-GB"/>
              </w:rPr>
              <w:t xml:space="preserve"> </w:t>
            </w:r>
          </w:p>
          <w:p w14:paraId="488CA8E4" w14:textId="77777777" w:rsidR="005D2EC7" w:rsidRDefault="005D2EC7" w:rsidP="00A01BC8">
            <w:pPr>
              <w:spacing w:after="0"/>
              <w:ind w:left="743" w:hanging="743"/>
              <w:rPr>
                <w:rFonts w:ascii="Arial" w:hAnsi="Arial" w:cs="Arial"/>
                <w:noProof/>
                <w:sz w:val="20"/>
                <w:lang w:val="en-GB"/>
              </w:rPr>
            </w:pPr>
          </w:p>
          <w:p w14:paraId="5737FCDB" w14:textId="77777777" w:rsidR="005D2EC7" w:rsidRDefault="005D2EC7" w:rsidP="00A01BC8">
            <w:pPr>
              <w:spacing w:after="0"/>
              <w:ind w:left="743" w:hanging="743"/>
              <w:rPr>
                <w:rFonts w:ascii="Arial" w:hAnsi="Arial" w:cs="Arial"/>
                <w:noProof/>
                <w:sz w:val="20"/>
                <w:lang w:val="en-GB"/>
              </w:rPr>
            </w:pPr>
            <w:r>
              <w:rPr>
                <w:rFonts w:ascii="Arial" w:hAnsi="Arial" w:cs="Arial"/>
                <w:noProof/>
                <w:sz w:val="20"/>
                <w:lang w:val="en-GB"/>
              </w:rPr>
              <w:t>4.2.3</w:t>
            </w:r>
            <w:r>
              <w:rPr>
                <w:rFonts w:ascii="Arial" w:hAnsi="Arial" w:cs="Arial"/>
                <w:noProof/>
                <w:sz w:val="20"/>
                <w:lang w:val="en-GB"/>
              </w:rPr>
              <w:tab/>
              <w:t>S</w:t>
            </w:r>
            <w:r w:rsidRPr="003E595A">
              <w:rPr>
                <w:rFonts w:ascii="Arial" w:hAnsi="Arial" w:cs="Arial"/>
                <w:noProof/>
                <w:sz w:val="20"/>
                <w:lang w:val="en-GB"/>
              </w:rPr>
              <w:t>taff working with children should all be trained as sited in Safeguarding Children and Young People Roles and Competencies for Healthcare Staff (4th edition; Jan 2019)</w:t>
            </w:r>
          </w:p>
          <w:p w14:paraId="19EC4915" w14:textId="77777777" w:rsidR="005D2EC7" w:rsidRDefault="005D2EC7" w:rsidP="00A01BC8">
            <w:pPr>
              <w:spacing w:after="0"/>
              <w:ind w:left="743" w:hanging="743"/>
              <w:rPr>
                <w:rFonts w:ascii="Arial" w:hAnsi="Arial" w:cs="Arial"/>
                <w:noProof/>
                <w:sz w:val="20"/>
                <w:lang w:val="en-GB"/>
              </w:rPr>
            </w:pPr>
          </w:p>
          <w:p w14:paraId="18BC7735" w14:textId="77777777" w:rsidR="005D2EC7" w:rsidRPr="00DB2328" w:rsidRDefault="00000000" w:rsidP="00A01BC8">
            <w:pPr>
              <w:spacing w:after="0"/>
              <w:ind w:left="1463" w:hanging="743"/>
              <w:rPr>
                <w:rFonts w:ascii="Arial" w:hAnsi="Arial" w:cs="Arial"/>
                <w:b/>
                <w:bCs/>
                <w:noProof/>
                <w:sz w:val="20"/>
                <w:lang w:val="en-GB"/>
              </w:rPr>
            </w:pPr>
            <w:hyperlink r:id="rId29" w:history="1">
              <w:r w:rsidR="005D2EC7" w:rsidRPr="00DB2328">
                <w:rPr>
                  <w:rStyle w:val="Hyperlink"/>
                  <w:rFonts w:ascii="Arial" w:hAnsi="Arial" w:cs="Arial"/>
                  <w:b/>
                  <w:bCs/>
                  <w:noProof/>
                  <w:sz w:val="20"/>
                  <w:lang w:val="en-GB"/>
                </w:rPr>
                <w:t>https://www.rcn.org.uk/professional-development/publications/pub-007366</w:t>
              </w:r>
            </w:hyperlink>
            <w:r w:rsidR="005D2EC7" w:rsidRPr="00DB2328">
              <w:rPr>
                <w:rFonts w:ascii="Arial" w:hAnsi="Arial" w:cs="Arial"/>
                <w:b/>
                <w:bCs/>
                <w:noProof/>
                <w:sz w:val="20"/>
                <w:lang w:val="en-GB"/>
              </w:rPr>
              <w:t xml:space="preserve"> </w:t>
            </w:r>
          </w:p>
          <w:p w14:paraId="1135F829" w14:textId="77777777" w:rsidR="005D2EC7" w:rsidRPr="003E595A" w:rsidRDefault="005D2EC7" w:rsidP="00A01BC8">
            <w:pPr>
              <w:spacing w:after="0"/>
              <w:ind w:left="743" w:hanging="743"/>
              <w:rPr>
                <w:rFonts w:ascii="Arial" w:hAnsi="Arial" w:cs="Arial"/>
                <w:noProof/>
                <w:sz w:val="20"/>
                <w:lang w:val="en-GB"/>
              </w:rPr>
            </w:pPr>
          </w:p>
          <w:p w14:paraId="5E7DF072" w14:textId="77777777" w:rsidR="005D2EC7" w:rsidRPr="009F7A3C" w:rsidRDefault="005D2EC7" w:rsidP="00A01BC8">
            <w:pPr>
              <w:spacing w:after="0"/>
              <w:ind w:left="743" w:hanging="743"/>
              <w:rPr>
                <w:rFonts w:ascii="Arial" w:hAnsi="Arial" w:cs="Arial"/>
                <w:noProof/>
                <w:sz w:val="20"/>
                <w:lang w:val="en-GB"/>
              </w:rPr>
            </w:pPr>
            <w:r>
              <w:rPr>
                <w:rFonts w:ascii="Arial" w:hAnsi="Arial" w:cs="Arial"/>
                <w:noProof/>
                <w:sz w:val="20"/>
                <w:lang w:val="en-GB"/>
              </w:rPr>
              <w:t>4.2.4</w:t>
            </w:r>
            <w:r>
              <w:rPr>
                <w:rFonts w:ascii="Arial" w:hAnsi="Arial" w:cs="Arial"/>
                <w:noProof/>
                <w:sz w:val="20"/>
                <w:lang w:val="en-GB"/>
              </w:rPr>
              <w:tab/>
            </w:r>
            <w:r w:rsidRPr="009F7A3C">
              <w:rPr>
                <w:rFonts w:ascii="Arial" w:hAnsi="Arial" w:cs="Arial"/>
                <w:noProof/>
                <w:sz w:val="20"/>
                <w:lang w:val="en-GB"/>
              </w:rPr>
              <w:t>Safeguarding Adults</w:t>
            </w:r>
          </w:p>
          <w:p w14:paraId="207E1E0E" w14:textId="77777777" w:rsidR="005D2EC7" w:rsidRPr="00DB2328" w:rsidRDefault="005D2EC7" w:rsidP="00A01BC8">
            <w:pPr>
              <w:spacing w:after="0"/>
              <w:ind w:left="743" w:hanging="743"/>
              <w:rPr>
                <w:rFonts w:ascii="Arial" w:hAnsi="Arial" w:cs="Arial"/>
                <w:b/>
                <w:bCs/>
                <w:noProof/>
                <w:sz w:val="20"/>
                <w:lang w:val="en-GB"/>
              </w:rPr>
            </w:pPr>
            <w:r w:rsidRPr="009F7A3C">
              <w:rPr>
                <w:rFonts w:ascii="Arial" w:hAnsi="Arial" w:cs="Arial"/>
                <w:noProof/>
                <w:sz w:val="20"/>
                <w:lang w:val="en-GB"/>
              </w:rPr>
              <w:t xml:space="preserve">             </w:t>
            </w:r>
            <w:hyperlink r:id="rId30" w:history="1">
              <w:r w:rsidRPr="00DB2328">
                <w:rPr>
                  <w:rFonts w:ascii="Arial" w:hAnsi="Arial" w:cs="Arial"/>
                  <w:b/>
                  <w:bCs/>
                  <w:color w:val="0000FF"/>
                  <w:sz w:val="20"/>
                  <w:u w:val="single"/>
                </w:rPr>
                <w:t>Adult Safeguarding: Roles and Competencies for Health Care Staff | Royal College of Nursing (rcn.org.uk)</w:t>
              </w:r>
            </w:hyperlink>
          </w:p>
          <w:p w14:paraId="2153D45B" w14:textId="77777777" w:rsidR="005D2EC7" w:rsidRPr="006037ED" w:rsidRDefault="005D2EC7" w:rsidP="00A01BC8">
            <w:pPr>
              <w:spacing w:after="0"/>
              <w:ind w:left="743" w:hanging="743"/>
              <w:rPr>
                <w:rFonts w:ascii="Arial" w:hAnsi="Arial" w:cs="Arial"/>
                <w:noProof/>
                <w:sz w:val="20"/>
                <w:lang w:val="en-GB"/>
              </w:rPr>
            </w:pPr>
          </w:p>
          <w:p w14:paraId="280675A9" w14:textId="77777777" w:rsidR="005D2EC7" w:rsidRPr="00947EDF" w:rsidRDefault="005D2EC7" w:rsidP="00A01BC8">
            <w:pPr>
              <w:spacing w:after="0"/>
              <w:ind w:left="743" w:hanging="743"/>
              <w:rPr>
                <w:rFonts w:ascii="Arial" w:hAnsi="Arial" w:cs="Arial"/>
                <w:bCs/>
                <w:noProof/>
                <w:color w:val="1F497D"/>
                <w:sz w:val="20"/>
                <w:u w:val="single"/>
                <w:lang w:val="en-GB"/>
              </w:rPr>
            </w:pPr>
            <w:r>
              <w:rPr>
                <w:rFonts w:ascii="Arial" w:hAnsi="Arial" w:cs="Arial"/>
                <w:noProof/>
                <w:sz w:val="20"/>
                <w:lang w:val="en-GB"/>
              </w:rPr>
              <w:t>4.2.5</w:t>
            </w:r>
            <w:r>
              <w:rPr>
                <w:rFonts w:ascii="Arial" w:hAnsi="Arial" w:cs="Arial"/>
                <w:noProof/>
                <w:sz w:val="20"/>
                <w:lang w:val="en-GB"/>
              </w:rPr>
              <w:tab/>
            </w:r>
            <w:r w:rsidRPr="00947EDF">
              <w:rPr>
                <w:rFonts w:ascii="Arial" w:hAnsi="Arial" w:cs="Arial"/>
                <w:bCs/>
                <w:noProof/>
                <w:sz w:val="20"/>
                <w:lang w:val="en-GB"/>
              </w:rPr>
              <w:t>Central Alert System</w:t>
            </w:r>
          </w:p>
          <w:p w14:paraId="1ADC9CA1" w14:textId="77777777" w:rsidR="005D2EC7" w:rsidRDefault="005D2EC7" w:rsidP="00A01BC8">
            <w:pPr>
              <w:spacing w:after="0"/>
              <w:ind w:left="743" w:right="75"/>
              <w:rPr>
                <w:rFonts w:ascii="Arial" w:hAnsi="Arial" w:cs="Arial"/>
                <w:noProof/>
                <w:sz w:val="20"/>
                <w:lang w:val="en-GB"/>
              </w:rPr>
            </w:pPr>
          </w:p>
          <w:p w14:paraId="1C7183DD" w14:textId="77777777" w:rsidR="005D2EC7" w:rsidRDefault="005D2EC7" w:rsidP="00A01BC8">
            <w:pPr>
              <w:spacing w:after="0"/>
              <w:rPr>
                <w:rFonts w:ascii="Arial" w:hAnsi="Arial" w:cs="Arial"/>
                <w:noProof/>
                <w:color w:val="000000"/>
                <w:sz w:val="20"/>
                <w:lang w:val="en-GB" w:eastAsia="en-GB"/>
              </w:rPr>
            </w:pPr>
            <w:r w:rsidRPr="006037ED">
              <w:rPr>
                <w:rFonts w:ascii="Arial" w:hAnsi="Arial" w:cs="Arial"/>
                <w:noProof/>
                <w:sz w:val="20"/>
                <w:lang w:val="en-GB"/>
              </w:rPr>
              <w:t>The Provider organisation to sign</w:t>
            </w:r>
            <w:r w:rsidRPr="006037ED">
              <w:rPr>
                <w:rFonts w:ascii="Arial" w:hAnsi="Arial" w:cs="Arial"/>
                <w:noProof/>
                <w:color w:val="000000"/>
                <w:sz w:val="20"/>
                <w:lang w:val="en-GB" w:eastAsia="en-GB"/>
              </w:rPr>
              <w:t xml:space="preserve"> up and actively use to the Governments Central Alerting System (CAS) to ensure safe practice is being followed.  The CAS will alert provider to patient safety alerts, important public health messages and other safety critical information and guidance to the NHS and others, including independent providers of health and social care.</w:t>
            </w:r>
          </w:p>
          <w:p w14:paraId="49DC71AD" w14:textId="77777777" w:rsidR="005D2EC7" w:rsidRPr="006037ED" w:rsidRDefault="005D2EC7" w:rsidP="00A01BC8">
            <w:pPr>
              <w:spacing w:after="0"/>
              <w:ind w:left="743" w:right="75"/>
              <w:rPr>
                <w:rFonts w:ascii="Arial" w:hAnsi="Arial" w:cs="Arial"/>
                <w:noProof/>
                <w:color w:val="000000"/>
                <w:sz w:val="20"/>
                <w:lang w:val="en-GB" w:eastAsia="en-GB"/>
              </w:rPr>
            </w:pPr>
          </w:p>
          <w:p w14:paraId="2901E320" w14:textId="77777777" w:rsidR="005D2EC7" w:rsidRPr="006037ED" w:rsidRDefault="005D2EC7" w:rsidP="00A01BC8">
            <w:pPr>
              <w:spacing w:after="0"/>
              <w:rPr>
                <w:rFonts w:ascii="Arial" w:hAnsi="Arial" w:cs="Arial"/>
                <w:b/>
                <w:noProof/>
                <w:sz w:val="20"/>
                <w:lang w:val="en-GB"/>
              </w:rPr>
            </w:pPr>
            <w:r w:rsidRPr="006037ED">
              <w:rPr>
                <w:rFonts w:ascii="Arial" w:hAnsi="Arial" w:cs="Arial"/>
                <w:noProof/>
                <w:color w:val="000000"/>
                <w:sz w:val="20"/>
                <w:lang w:val="en-GB" w:eastAsia="en-GB"/>
              </w:rPr>
              <w:t>Alerts available on the CAS website include safety alerts, CMO messages, drug alerts, Dear</w:t>
            </w:r>
            <w:r>
              <w:rPr>
                <w:rFonts w:ascii="Arial" w:hAnsi="Arial" w:cs="Arial"/>
                <w:noProof/>
                <w:color w:val="000000"/>
                <w:sz w:val="20"/>
                <w:lang w:val="en-GB" w:eastAsia="en-GB"/>
              </w:rPr>
              <w:t xml:space="preserve"> </w:t>
            </w:r>
            <w:r w:rsidRPr="006037ED">
              <w:rPr>
                <w:rFonts w:ascii="Arial" w:hAnsi="Arial" w:cs="Arial"/>
                <w:noProof/>
                <w:color w:val="000000"/>
                <w:sz w:val="20"/>
                <w:lang w:val="en-GB" w:eastAsia="en-GB"/>
              </w:rPr>
              <w:t>Doctor letters and Medical Device Alerts.</w:t>
            </w:r>
          </w:p>
          <w:p w14:paraId="4872FDF8" w14:textId="77777777" w:rsidR="005D2EC7" w:rsidRPr="006037ED" w:rsidRDefault="005D2EC7" w:rsidP="00A01BC8">
            <w:pPr>
              <w:spacing w:after="0"/>
              <w:rPr>
                <w:rFonts w:ascii="Arial" w:hAnsi="Arial" w:cs="Arial"/>
                <w:noProof/>
                <w:sz w:val="20"/>
                <w:lang w:val="en-GB"/>
              </w:rPr>
            </w:pPr>
          </w:p>
          <w:p w14:paraId="7E85E789" w14:textId="77777777"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4.3</w:t>
            </w:r>
            <w:r w:rsidRPr="006037ED">
              <w:rPr>
                <w:rFonts w:ascii="Arial" w:hAnsi="Arial" w:cs="Arial"/>
                <w:b/>
                <w:noProof/>
                <w:sz w:val="20"/>
                <w:lang w:val="en-GB"/>
              </w:rPr>
              <w:tab/>
              <w:t>Applicable local standards</w:t>
            </w:r>
          </w:p>
          <w:p w14:paraId="721067CE" w14:textId="77777777" w:rsidR="005D2EC7" w:rsidRPr="006037ED" w:rsidRDefault="005D2EC7" w:rsidP="00A01BC8">
            <w:pPr>
              <w:spacing w:after="0"/>
              <w:rPr>
                <w:rFonts w:ascii="Arial" w:hAnsi="Arial" w:cs="Arial"/>
                <w:noProof/>
                <w:sz w:val="20"/>
                <w:lang w:val="en-GB"/>
              </w:rPr>
            </w:pPr>
          </w:p>
          <w:p w14:paraId="7A6B3F8C" w14:textId="77777777" w:rsidR="005D2EC7" w:rsidRPr="00CD7DDE" w:rsidRDefault="005D2EC7" w:rsidP="00A01BC8">
            <w:pPr>
              <w:spacing w:after="0"/>
              <w:rPr>
                <w:rFonts w:ascii="Arial" w:eastAsia="Times New Roman" w:hAnsi="Arial" w:cs="Arial"/>
                <w:sz w:val="20"/>
                <w:lang w:eastAsia="en-GB"/>
              </w:rPr>
            </w:pPr>
            <w:r w:rsidRPr="00CD7DDE">
              <w:rPr>
                <w:rFonts w:ascii="Arial" w:hAnsi="Arial" w:cs="Arial"/>
                <w:noProof/>
                <w:color w:val="000000"/>
                <w:sz w:val="20"/>
                <w:lang w:val="en-GB" w:eastAsia="en-GB"/>
              </w:rPr>
              <w:t>Staffordshire</w:t>
            </w:r>
            <w:r>
              <w:rPr>
                <w:rFonts w:ascii="Arial" w:hAnsi="Arial" w:cs="Arial"/>
                <w:noProof/>
                <w:color w:val="000000"/>
                <w:sz w:val="20"/>
                <w:lang w:val="en-GB" w:eastAsia="en-GB"/>
              </w:rPr>
              <w:t xml:space="preserve"> and Stoke-o</w:t>
            </w:r>
            <w:r w:rsidRPr="00CD7DDE">
              <w:rPr>
                <w:rFonts w:ascii="Arial" w:hAnsi="Arial" w:cs="Arial"/>
                <w:noProof/>
                <w:color w:val="000000"/>
                <w:sz w:val="20"/>
                <w:lang w:val="en-GB" w:eastAsia="en-GB"/>
              </w:rPr>
              <w:t>n-Trent Safeguarding Children and Adult Guidance:</w:t>
            </w:r>
          </w:p>
          <w:p w14:paraId="7F71C57B" w14:textId="77777777" w:rsidR="005D2EC7" w:rsidRPr="00CD7DDE" w:rsidRDefault="005D2EC7" w:rsidP="00A01BC8">
            <w:pPr>
              <w:spacing w:after="0"/>
              <w:rPr>
                <w:rFonts w:ascii="Arial" w:hAnsi="Arial" w:cs="Arial"/>
                <w:b/>
                <w:noProof/>
                <w:sz w:val="20"/>
                <w:lang w:val="en-GB"/>
              </w:rPr>
            </w:pPr>
          </w:p>
          <w:p w14:paraId="4AB207FA" w14:textId="77777777" w:rsidR="005D2EC7" w:rsidRPr="00DB2328" w:rsidRDefault="005D2EC7" w:rsidP="00A01BC8">
            <w:pPr>
              <w:spacing w:after="0"/>
              <w:rPr>
                <w:rStyle w:val="Hyperlink"/>
                <w:rFonts w:ascii="Arial" w:hAnsi="Arial" w:cs="Arial"/>
                <w:b/>
                <w:bCs/>
                <w:noProof/>
                <w:sz w:val="20"/>
                <w:lang w:val="en-GB"/>
              </w:rPr>
            </w:pPr>
            <w:r w:rsidRPr="00CD7DDE">
              <w:rPr>
                <w:rFonts w:ascii="Arial" w:hAnsi="Arial" w:cs="Arial"/>
                <w:sz w:val="20"/>
              </w:rPr>
              <w:t xml:space="preserve">Please access Staffordshire Safeguarding Children Board - </w:t>
            </w:r>
            <w:hyperlink r:id="rId31" w:history="1">
              <w:r w:rsidRPr="00DB2328">
                <w:rPr>
                  <w:rStyle w:val="Hyperlink"/>
                  <w:rFonts w:ascii="Arial" w:hAnsi="Arial" w:cs="Arial"/>
                  <w:b/>
                  <w:bCs/>
                  <w:noProof/>
                  <w:sz w:val="20"/>
                  <w:lang w:val="en-GB"/>
                </w:rPr>
                <w:t>https://www.staffsscb.org.uk/</w:t>
              </w:r>
            </w:hyperlink>
          </w:p>
          <w:p w14:paraId="2AE8EB3F" w14:textId="77777777" w:rsidR="005D2EC7" w:rsidRPr="00DB2328" w:rsidRDefault="005D2EC7" w:rsidP="00A01BC8">
            <w:pPr>
              <w:spacing w:after="0"/>
              <w:rPr>
                <w:rStyle w:val="Hyperlink"/>
                <w:rFonts w:ascii="Arial" w:hAnsi="Arial" w:cs="Arial"/>
                <w:b/>
                <w:bCs/>
                <w:noProof/>
                <w:sz w:val="20"/>
                <w:lang w:val="en-GB"/>
              </w:rPr>
            </w:pPr>
          </w:p>
          <w:p w14:paraId="4495992B" w14:textId="77777777" w:rsidR="005D2EC7" w:rsidRPr="00DB2328" w:rsidRDefault="005D2EC7" w:rsidP="00A01BC8">
            <w:pPr>
              <w:spacing w:after="0"/>
              <w:rPr>
                <w:rStyle w:val="Hyperlink"/>
                <w:rFonts w:ascii="Arial" w:hAnsi="Arial" w:cs="Arial"/>
                <w:b/>
                <w:bCs/>
                <w:noProof/>
                <w:sz w:val="20"/>
                <w:lang w:val="en-GB"/>
              </w:rPr>
            </w:pPr>
            <w:r w:rsidRPr="00DB2328">
              <w:rPr>
                <w:rStyle w:val="Hyperlink"/>
                <w:rFonts w:ascii="Arial" w:hAnsi="Arial" w:cs="Arial"/>
                <w:b/>
                <w:bCs/>
                <w:noProof/>
                <w:sz w:val="20"/>
                <w:lang w:val="en-GB"/>
              </w:rPr>
              <w:t>Please access Stoke-on-Trent Safeguarding Children Partnership:</w:t>
            </w:r>
          </w:p>
          <w:p w14:paraId="3A21D2D3" w14:textId="77777777" w:rsidR="005D2EC7" w:rsidRPr="00DB2328" w:rsidRDefault="005D2EC7" w:rsidP="00A01BC8">
            <w:pPr>
              <w:spacing w:after="0"/>
              <w:rPr>
                <w:rStyle w:val="Hyperlink"/>
                <w:rFonts w:ascii="Arial" w:hAnsi="Arial" w:cs="Arial"/>
                <w:b/>
                <w:bCs/>
                <w:noProof/>
                <w:sz w:val="20"/>
                <w:lang w:val="en-GB"/>
              </w:rPr>
            </w:pPr>
            <w:r w:rsidRPr="00DB2328">
              <w:rPr>
                <w:rStyle w:val="Hyperlink"/>
                <w:rFonts w:ascii="Arial" w:hAnsi="Arial" w:cs="Arial"/>
                <w:b/>
                <w:bCs/>
                <w:noProof/>
                <w:sz w:val="20"/>
                <w:lang w:val="en-GB"/>
              </w:rPr>
              <w:t>https://www.stoke.gov.uk/info/20009/children_and_families/391/stoke-on-trent_safeguarding_children_partnership</w:t>
            </w:r>
          </w:p>
          <w:p w14:paraId="3EA1B814" w14:textId="77777777" w:rsidR="005D2EC7" w:rsidRPr="00DB2328" w:rsidRDefault="005D2EC7" w:rsidP="00A01BC8">
            <w:pPr>
              <w:spacing w:after="0"/>
              <w:rPr>
                <w:rStyle w:val="Hyperlink"/>
                <w:rFonts w:ascii="Arial" w:hAnsi="Arial" w:cs="Arial"/>
                <w:b/>
                <w:bCs/>
                <w:noProof/>
                <w:sz w:val="20"/>
                <w:lang w:val="en-GB"/>
              </w:rPr>
            </w:pPr>
          </w:p>
          <w:p w14:paraId="5D1F9F6C" w14:textId="77777777" w:rsidR="005D2EC7" w:rsidRPr="00DB2328" w:rsidRDefault="005D2EC7" w:rsidP="00A01BC8">
            <w:pPr>
              <w:spacing w:after="0"/>
              <w:rPr>
                <w:rStyle w:val="Hyperlink"/>
                <w:rFonts w:ascii="Arial" w:hAnsi="Arial" w:cs="Arial"/>
                <w:b/>
                <w:bCs/>
                <w:noProof/>
                <w:sz w:val="20"/>
                <w:lang w:val="en-GB"/>
              </w:rPr>
            </w:pPr>
            <w:r w:rsidRPr="00DB2328">
              <w:rPr>
                <w:rStyle w:val="Hyperlink"/>
                <w:rFonts w:ascii="Arial" w:hAnsi="Arial" w:cs="Arial"/>
                <w:b/>
                <w:bCs/>
                <w:noProof/>
                <w:sz w:val="20"/>
                <w:lang w:val="en-GB"/>
              </w:rPr>
              <w:t xml:space="preserve">Please access Staffordshire and Stoke-on-Trent Adult Safeguarding Partnership Board: </w:t>
            </w:r>
          </w:p>
          <w:p w14:paraId="2133C901" w14:textId="77777777" w:rsidR="005D2EC7" w:rsidRPr="00DB2328" w:rsidRDefault="00000000" w:rsidP="00A01BC8">
            <w:pPr>
              <w:spacing w:after="0"/>
              <w:rPr>
                <w:rFonts w:ascii="Arial" w:hAnsi="Arial" w:cs="Arial"/>
                <w:b/>
                <w:bCs/>
                <w:noProof/>
                <w:sz w:val="20"/>
                <w:lang w:val="en-GB"/>
              </w:rPr>
            </w:pPr>
            <w:hyperlink r:id="rId32" w:history="1">
              <w:r w:rsidR="005D2EC7" w:rsidRPr="00DB2328">
                <w:rPr>
                  <w:rStyle w:val="Hyperlink"/>
                  <w:rFonts w:ascii="Arial" w:hAnsi="Arial" w:cs="Arial"/>
                  <w:b/>
                  <w:bCs/>
                  <w:noProof/>
                  <w:sz w:val="20"/>
                  <w:lang w:val="en-GB"/>
                </w:rPr>
                <w:t>https://www.ssaspb.org.uk/Home.aspx</w:t>
              </w:r>
            </w:hyperlink>
          </w:p>
          <w:p w14:paraId="5AB2EBE0" w14:textId="77777777" w:rsidR="005D2EC7" w:rsidRDefault="005D2EC7" w:rsidP="00A01BC8">
            <w:pPr>
              <w:spacing w:after="0"/>
              <w:rPr>
                <w:rFonts w:ascii="Arial" w:hAnsi="Arial" w:cs="Arial"/>
                <w:noProof/>
                <w:sz w:val="20"/>
                <w:lang w:val="en-GB"/>
              </w:rPr>
            </w:pPr>
          </w:p>
          <w:p w14:paraId="56D71114" w14:textId="77777777" w:rsidR="005D2EC7" w:rsidRPr="006037ED" w:rsidRDefault="005D2EC7" w:rsidP="00A01BC8">
            <w:pPr>
              <w:spacing w:after="0"/>
              <w:rPr>
                <w:rFonts w:ascii="Arial" w:hAnsi="Arial" w:cs="Arial"/>
                <w:noProof/>
                <w:sz w:val="20"/>
                <w:lang w:val="en-GB"/>
              </w:rPr>
            </w:pPr>
          </w:p>
        </w:tc>
      </w:tr>
      <w:tr w:rsidR="005D2EC7" w:rsidRPr="00C53055" w14:paraId="1E27161F" w14:textId="77777777" w:rsidTr="00DB2328">
        <w:tc>
          <w:tcPr>
            <w:tcW w:w="5000" w:type="pct"/>
            <w:tcBorders>
              <w:top w:val="single" w:sz="4" w:space="0" w:color="auto"/>
              <w:left w:val="single" w:sz="4" w:space="0" w:color="auto"/>
              <w:bottom w:val="single" w:sz="4" w:space="0" w:color="auto"/>
              <w:right w:val="single" w:sz="4" w:space="0" w:color="auto"/>
            </w:tcBorders>
          </w:tcPr>
          <w:p w14:paraId="733D9FC4" w14:textId="77777777"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5.</w:t>
            </w:r>
            <w:r w:rsidRPr="006037ED">
              <w:rPr>
                <w:rFonts w:ascii="Arial" w:hAnsi="Arial" w:cs="Arial"/>
                <w:b/>
                <w:noProof/>
                <w:sz w:val="20"/>
                <w:lang w:val="en-GB"/>
              </w:rPr>
              <w:tab/>
              <w:t>Applicable quality requirements and CQUIN goals</w:t>
            </w:r>
          </w:p>
        </w:tc>
      </w:tr>
      <w:tr w:rsidR="005D2EC7" w:rsidRPr="00C53055" w14:paraId="3176ED94" w14:textId="77777777" w:rsidTr="00DB2328">
        <w:tc>
          <w:tcPr>
            <w:tcW w:w="5000" w:type="pct"/>
            <w:tcBorders>
              <w:top w:val="single" w:sz="4" w:space="0" w:color="auto"/>
              <w:left w:val="single" w:sz="4" w:space="0" w:color="auto"/>
              <w:bottom w:val="single" w:sz="4" w:space="0" w:color="auto"/>
              <w:right w:val="single" w:sz="4" w:space="0" w:color="auto"/>
            </w:tcBorders>
          </w:tcPr>
          <w:p w14:paraId="5C8856BC" w14:textId="77777777" w:rsidR="005D2EC7" w:rsidRPr="006037ED" w:rsidRDefault="005D2EC7" w:rsidP="00A01BC8">
            <w:pPr>
              <w:spacing w:after="0"/>
              <w:rPr>
                <w:rFonts w:ascii="Arial" w:hAnsi="Arial" w:cs="Arial"/>
                <w:noProof/>
                <w:sz w:val="20"/>
                <w:lang w:val="en-GB"/>
              </w:rPr>
            </w:pPr>
          </w:p>
          <w:p w14:paraId="75746254" w14:textId="77777777" w:rsidR="005D2EC7" w:rsidRPr="006037ED" w:rsidRDefault="005D2EC7" w:rsidP="005D2EC7">
            <w:pPr>
              <w:pStyle w:val="ListParagraph"/>
              <w:numPr>
                <w:ilvl w:val="1"/>
                <w:numId w:val="2"/>
              </w:numPr>
              <w:ind w:left="743" w:hanging="743"/>
              <w:rPr>
                <w:rFonts w:ascii="Arial" w:hAnsi="Arial" w:cs="Arial"/>
                <w:b/>
                <w:noProof/>
                <w:sz w:val="20"/>
                <w:szCs w:val="20"/>
              </w:rPr>
            </w:pPr>
            <w:r w:rsidRPr="006037ED">
              <w:rPr>
                <w:rFonts w:ascii="Arial" w:hAnsi="Arial" w:cs="Arial"/>
                <w:b/>
                <w:noProof/>
                <w:sz w:val="20"/>
                <w:szCs w:val="20"/>
              </w:rPr>
              <w:t>Applicable Quality Requirements (See Schedule 4A-C)</w:t>
            </w:r>
          </w:p>
          <w:p w14:paraId="0CED3046" w14:textId="77777777" w:rsidR="005D2EC7" w:rsidRPr="006037ED" w:rsidRDefault="005D2EC7" w:rsidP="00A01BC8">
            <w:pPr>
              <w:pStyle w:val="ListParagraph"/>
              <w:ind w:left="743"/>
              <w:rPr>
                <w:rFonts w:ascii="Arial" w:hAnsi="Arial" w:cs="Arial"/>
                <w:b/>
                <w:noProof/>
                <w:sz w:val="20"/>
                <w:szCs w:val="20"/>
              </w:rPr>
            </w:pPr>
          </w:p>
          <w:p w14:paraId="0261955F" w14:textId="77777777" w:rsidR="005D2EC7" w:rsidRPr="00A62E2C" w:rsidRDefault="005D2EC7" w:rsidP="00A01BC8">
            <w:pPr>
              <w:spacing w:after="0"/>
              <w:rPr>
                <w:rStyle w:val="Hyperlink"/>
                <w:rFonts w:ascii="Arial" w:eastAsia="Times New Roman" w:hAnsi="Arial" w:cs="Arial"/>
                <w:noProof/>
                <w:sz w:val="20"/>
                <w:lang w:val="en-GB" w:eastAsia="en-GB"/>
              </w:rPr>
            </w:pPr>
            <w:r w:rsidRPr="00A62E2C">
              <w:rPr>
                <w:rFonts w:ascii="Arial" w:hAnsi="Arial" w:cs="Arial"/>
                <w:noProof/>
                <w:kern w:val="36"/>
                <w:sz w:val="20"/>
                <w:lang w:val="en-GB" w:eastAsia="en-GB"/>
              </w:rPr>
              <w:t xml:space="preserve">Abortion care, NICE </w:t>
            </w:r>
            <w:r w:rsidRPr="00A62E2C">
              <w:rPr>
                <w:rFonts w:ascii="Arial" w:hAnsi="Arial" w:cs="Arial"/>
                <w:noProof/>
                <w:sz w:val="20"/>
                <w:lang w:val="en-GB" w:eastAsia="en-GB"/>
              </w:rPr>
              <w:t xml:space="preserve">Quality standard [QS199]Published date: 26 January 2021 </w:t>
            </w:r>
            <w:hyperlink r:id="rId33" w:history="1">
              <w:r w:rsidRPr="00DB2328">
                <w:rPr>
                  <w:rStyle w:val="Hyperlink"/>
                  <w:rFonts w:ascii="Arial" w:eastAsia="Times New Roman" w:hAnsi="Arial" w:cs="Arial"/>
                  <w:b/>
                  <w:bCs/>
                  <w:noProof/>
                  <w:sz w:val="20"/>
                  <w:lang w:val="en-GB" w:eastAsia="en-GB"/>
                </w:rPr>
                <w:t>https://www.nice.org.uk/guidance/qs199</w:t>
              </w:r>
            </w:hyperlink>
          </w:p>
          <w:p w14:paraId="74AC09DE" w14:textId="77777777" w:rsidR="005D2EC7" w:rsidRPr="00A62E2C" w:rsidRDefault="005D2EC7" w:rsidP="00A01BC8">
            <w:pPr>
              <w:spacing w:after="0"/>
              <w:rPr>
                <w:rFonts w:ascii="Arial" w:hAnsi="Arial" w:cs="Arial"/>
                <w:noProof/>
                <w:sz w:val="20"/>
                <w:lang w:val="en-GB" w:eastAsia="en-GB"/>
              </w:rPr>
            </w:pPr>
          </w:p>
          <w:p w14:paraId="070377E0" w14:textId="77777777" w:rsidR="005D2EC7" w:rsidRPr="00A62E2C" w:rsidRDefault="005D2EC7" w:rsidP="00A01BC8">
            <w:pPr>
              <w:spacing w:after="0"/>
              <w:rPr>
                <w:rFonts w:ascii="Arial" w:hAnsi="Arial" w:cs="Arial"/>
                <w:noProof/>
                <w:kern w:val="36"/>
                <w:sz w:val="20"/>
                <w:lang w:val="en-GB" w:eastAsia="en-GB"/>
              </w:rPr>
            </w:pPr>
            <w:r w:rsidRPr="00A62E2C">
              <w:rPr>
                <w:rFonts w:ascii="Arial" w:hAnsi="Arial" w:cs="Arial"/>
                <w:noProof/>
                <w:kern w:val="36"/>
                <w:sz w:val="20"/>
                <w:lang w:val="en-GB" w:eastAsia="en-GB"/>
              </w:rPr>
              <w:t>Contraception, NICE Quality standard [QS129]Published date: 08 September 2016</w:t>
            </w:r>
            <w:r w:rsidRPr="00A62E2C">
              <w:rPr>
                <w:rFonts w:ascii="Arial" w:hAnsi="Arial" w:cs="Arial"/>
                <w:noProof/>
                <w:sz w:val="20"/>
                <w:lang w:val="en-GB"/>
              </w:rPr>
              <w:t xml:space="preserve"> </w:t>
            </w:r>
            <w:hyperlink r:id="rId34" w:history="1">
              <w:r w:rsidRPr="00DB2328">
                <w:rPr>
                  <w:rStyle w:val="Hyperlink"/>
                  <w:rFonts w:ascii="Arial" w:eastAsia="Times New Roman" w:hAnsi="Arial" w:cs="Arial"/>
                  <w:b/>
                  <w:bCs/>
                  <w:noProof/>
                  <w:kern w:val="36"/>
                  <w:sz w:val="20"/>
                  <w:lang w:val="en-GB" w:eastAsia="en-GB"/>
                </w:rPr>
                <w:t>https://www.nice.org.uk/guidance/qs129</w:t>
              </w:r>
            </w:hyperlink>
          </w:p>
          <w:p w14:paraId="2B1A77E9" w14:textId="77777777" w:rsidR="005D2EC7" w:rsidRPr="006037ED" w:rsidRDefault="005D2EC7" w:rsidP="00A01BC8">
            <w:pPr>
              <w:spacing w:after="0"/>
              <w:rPr>
                <w:rFonts w:ascii="Arial" w:hAnsi="Arial" w:cs="Arial"/>
                <w:noProof/>
                <w:sz w:val="20"/>
                <w:lang w:val="en-GB"/>
              </w:rPr>
            </w:pPr>
          </w:p>
        </w:tc>
      </w:tr>
    </w:tbl>
    <w:p w14:paraId="78F7B319" w14:textId="77777777" w:rsidR="00DB2328" w:rsidRDefault="00DB2328">
      <w: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chedule 2A Service Specification"/>
      </w:tblPr>
      <w:tblGrid>
        <w:gridCol w:w="9016"/>
      </w:tblGrid>
      <w:tr w:rsidR="005D2EC7" w:rsidRPr="00C53055" w14:paraId="1CA8D55E" w14:textId="77777777" w:rsidTr="00A01BC8">
        <w:tc>
          <w:tcPr>
            <w:tcW w:w="5000" w:type="pct"/>
            <w:shd w:val="clear" w:color="auto" w:fill="auto"/>
          </w:tcPr>
          <w:p w14:paraId="3A8508A1" w14:textId="39C295C0"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6.</w:t>
            </w:r>
            <w:r w:rsidRPr="006037ED">
              <w:rPr>
                <w:rFonts w:ascii="Arial" w:hAnsi="Arial" w:cs="Arial"/>
                <w:b/>
                <w:noProof/>
                <w:sz w:val="20"/>
                <w:lang w:val="en-GB"/>
              </w:rPr>
              <w:tab/>
              <w:t>Location of Provider Premises</w:t>
            </w:r>
          </w:p>
        </w:tc>
      </w:tr>
      <w:tr w:rsidR="005D2EC7" w:rsidRPr="00C53055" w14:paraId="30517466" w14:textId="77777777" w:rsidTr="00A01BC8">
        <w:tc>
          <w:tcPr>
            <w:tcW w:w="5000" w:type="pct"/>
            <w:shd w:val="clear" w:color="auto" w:fill="auto"/>
          </w:tcPr>
          <w:p w14:paraId="140E3890" w14:textId="77777777" w:rsidR="005D2EC7" w:rsidRPr="006037ED" w:rsidRDefault="005D2EC7" w:rsidP="00A01BC8">
            <w:pPr>
              <w:spacing w:after="0"/>
              <w:rPr>
                <w:rFonts w:ascii="Arial" w:hAnsi="Arial" w:cs="Arial"/>
                <w:noProof/>
                <w:sz w:val="20"/>
                <w:lang w:val="en-GB"/>
              </w:rPr>
            </w:pPr>
          </w:p>
          <w:p w14:paraId="009CB5BF" w14:textId="77777777" w:rsidR="005D2EC7" w:rsidRDefault="005D2EC7" w:rsidP="00A01BC8">
            <w:pPr>
              <w:spacing w:after="0"/>
              <w:rPr>
                <w:rFonts w:ascii="Arial" w:hAnsi="Arial" w:cs="Arial"/>
                <w:b/>
                <w:noProof/>
                <w:sz w:val="20"/>
                <w:lang w:val="en-GB"/>
              </w:rPr>
            </w:pPr>
            <w:r w:rsidRPr="006037ED">
              <w:rPr>
                <w:rFonts w:ascii="Arial" w:hAnsi="Arial" w:cs="Arial"/>
                <w:b/>
                <w:noProof/>
                <w:sz w:val="20"/>
                <w:lang w:val="en-GB"/>
              </w:rPr>
              <w:t>The Provider’s Premises are located at:</w:t>
            </w:r>
          </w:p>
          <w:p w14:paraId="4CD55CAF" w14:textId="77777777" w:rsidR="005D2EC7" w:rsidRPr="006037ED" w:rsidRDefault="005D2EC7" w:rsidP="002B4E8D">
            <w:pPr>
              <w:spacing w:after="0"/>
              <w:rPr>
                <w:rFonts w:ascii="Arial" w:hAnsi="Arial" w:cs="Arial"/>
                <w:noProof/>
                <w:sz w:val="20"/>
                <w:lang w:val="en-GB"/>
              </w:rPr>
            </w:pPr>
          </w:p>
        </w:tc>
      </w:tr>
      <w:tr w:rsidR="005D2EC7" w:rsidRPr="00C53055" w14:paraId="408A0B2C" w14:textId="77777777" w:rsidTr="00A01BC8">
        <w:tc>
          <w:tcPr>
            <w:tcW w:w="5000" w:type="pct"/>
            <w:shd w:val="clear" w:color="auto" w:fill="auto"/>
          </w:tcPr>
          <w:p w14:paraId="3FEB4A31" w14:textId="77777777" w:rsidR="005D2EC7" w:rsidRPr="006037ED" w:rsidRDefault="005D2EC7" w:rsidP="00A01BC8">
            <w:pPr>
              <w:spacing w:after="0"/>
              <w:rPr>
                <w:rFonts w:ascii="Arial" w:hAnsi="Arial" w:cs="Arial"/>
                <w:b/>
                <w:noProof/>
                <w:sz w:val="20"/>
                <w:lang w:val="en-GB"/>
              </w:rPr>
            </w:pPr>
            <w:r w:rsidRPr="006037ED">
              <w:rPr>
                <w:rFonts w:ascii="Arial" w:hAnsi="Arial" w:cs="Arial"/>
                <w:b/>
                <w:noProof/>
                <w:sz w:val="20"/>
                <w:lang w:val="en-GB"/>
              </w:rPr>
              <w:t>7.</w:t>
            </w:r>
            <w:r w:rsidRPr="006037ED">
              <w:rPr>
                <w:rFonts w:ascii="Arial" w:hAnsi="Arial" w:cs="Arial"/>
                <w:b/>
                <w:noProof/>
                <w:sz w:val="20"/>
                <w:lang w:val="en-GB"/>
              </w:rPr>
              <w:tab/>
              <w:t>Individual Service User Placement</w:t>
            </w:r>
          </w:p>
        </w:tc>
      </w:tr>
      <w:tr w:rsidR="005D2EC7" w:rsidRPr="00C53055" w14:paraId="187642E5" w14:textId="77777777" w:rsidTr="00A01BC8">
        <w:tc>
          <w:tcPr>
            <w:tcW w:w="5000" w:type="pct"/>
            <w:shd w:val="clear" w:color="auto" w:fill="auto"/>
          </w:tcPr>
          <w:p w14:paraId="0ADB7ADE" w14:textId="77777777" w:rsidR="005D2EC7" w:rsidRPr="006037ED" w:rsidRDefault="005D2EC7" w:rsidP="00A01BC8">
            <w:pPr>
              <w:spacing w:after="0"/>
              <w:rPr>
                <w:rFonts w:ascii="Arial" w:hAnsi="Arial" w:cs="Arial"/>
                <w:noProof/>
                <w:sz w:val="20"/>
                <w:lang w:val="en-GB"/>
              </w:rPr>
            </w:pPr>
          </w:p>
          <w:p w14:paraId="21054EFF" w14:textId="77777777" w:rsidR="005D2EC7" w:rsidRPr="006037ED" w:rsidRDefault="005D2EC7" w:rsidP="00A01BC8">
            <w:pPr>
              <w:spacing w:after="0"/>
              <w:rPr>
                <w:rFonts w:ascii="Arial" w:hAnsi="Arial" w:cs="Arial"/>
                <w:noProof/>
                <w:sz w:val="20"/>
                <w:lang w:val="en-GB"/>
              </w:rPr>
            </w:pPr>
            <w:r w:rsidRPr="00C53055">
              <w:rPr>
                <w:rFonts w:ascii="Arial" w:hAnsi="Arial" w:cs="Arial"/>
                <w:noProof/>
                <w:sz w:val="20"/>
                <w:lang w:val="en-GB"/>
              </w:rPr>
              <w:t>Not applicable.</w:t>
            </w:r>
          </w:p>
          <w:p w14:paraId="63B456E4" w14:textId="77777777" w:rsidR="005D2EC7" w:rsidRPr="006037ED" w:rsidRDefault="005D2EC7" w:rsidP="00A01BC8">
            <w:pPr>
              <w:spacing w:after="0"/>
              <w:rPr>
                <w:rFonts w:ascii="Arial" w:hAnsi="Arial" w:cs="Arial"/>
                <w:noProof/>
                <w:sz w:val="20"/>
                <w:lang w:val="en-GB"/>
              </w:rPr>
            </w:pPr>
          </w:p>
        </w:tc>
      </w:tr>
    </w:tbl>
    <w:p w14:paraId="0BF10B69" w14:textId="77777777" w:rsidR="005D2EC7" w:rsidRDefault="005D2EC7" w:rsidP="005D2EC7"/>
    <w:p w14:paraId="394F61CF" w14:textId="77777777" w:rsidR="005D2EC7" w:rsidRDefault="005D2EC7" w:rsidP="005D2EC7">
      <w:pPr>
        <w:rPr>
          <w:rFonts w:ascii="Arial" w:hAnsi="Arial" w:cs="Arial"/>
          <w:sz w:val="20"/>
        </w:rPr>
      </w:pPr>
    </w:p>
    <w:p w14:paraId="3568118D" w14:textId="77777777" w:rsidR="005D2EC7" w:rsidRDefault="005D2EC7" w:rsidP="005D2EC7">
      <w:pPr>
        <w:rPr>
          <w:rFonts w:ascii="Arial" w:hAnsi="Arial" w:cs="Arial"/>
          <w:sz w:val="20"/>
        </w:rPr>
      </w:pPr>
    </w:p>
    <w:p w14:paraId="65D7D89B" w14:textId="77777777" w:rsidR="00E51DCF" w:rsidRDefault="00E51DCF"/>
    <w:sectPr w:rsidR="00E51DC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5079CB" w14:textId="77777777" w:rsidR="00A00E48" w:rsidRDefault="00A00E48" w:rsidP="005D2EC7">
      <w:pPr>
        <w:spacing w:after="0"/>
      </w:pPr>
      <w:r>
        <w:separator/>
      </w:r>
    </w:p>
  </w:endnote>
  <w:endnote w:type="continuationSeparator" w:id="0">
    <w:p w14:paraId="01F06366" w14:textId="77777777" w:rsidR="00A00E48" w:rsidRDefault="00A00E48" w:rsidP="005D2EC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0740DF" w14:textId="77777777" w:rsidR="00A00E48" w:rsidRDefault="00A00E48" w:rsidP="005D2EC7">
      <w:pPr>
        <w:spacing w:after="0"/>
      </w:pPr>
      <w:r>
        <w:separator/>
      </w:r>
    </w:p>
  </w:footnote>
  <w:footnote w:type="continuationSeparator" w:id="0">
    <w:p w14:paraId="7375B755" w14:textId="77777777" w:rsidR="00A00E48" w:rsidRDefault="00A00E48" w:rsidP="005D2EC7">
      <w:pPr>
        <w:spacing w:after="0"/>
      </w:pPr>
      <w:r>
        <w:continuationSeparator/>
      </w:r>
    </w:p>
  </w:footnote>
  <w:footnote w:id="1">
    <w:p w14:paraId="66C57053" w14:textId="77777777" w:rsidR="005D2EC7" w:rsidRPr="00E91165" w:rsidRDefault="005D2EC7" w:rsidP="005D2EC7">
      <w:pPr>
        <w:pStyle w:val="FootnoteText"/>
        <w:rPr>
          <w:sz w:val="16"/>
          <w:szCs w:val="16"/>
        </w:rPr>
      </w:pPr>
      <w:r w:rsidRPr="00E91165">
        <w:rPr>
          <w:rStyle w:val="FootnoteReference"/>
          <w:sz w:val="16"/>
          <w:szCs w:val="16"/>
        </w:rPr>
        <w:footnoteRef/>
      </w:r>
      <w:r w:rsidRPr="00E91165">
        <w:rPr>
          <w:sz w:val="16"/>
          <w:szCs w:val="16"/>
        </w:rPr>
        <w:t xml:space="preserve"> http://www.nspcc.org.uk/preventing-abuse/child-protection-system/legal-definition-child-rights-law/gillick-competency-fraser-guidelines/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3354A"/>
    <w:multiLevelType w:val="hybridMultilevel"/>
    <w:tmpl w:val="2CE0F5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C80756"/>
    <w:multiLevelType w:val="multilevel"/>
    <w:tmpl w:val="72E88AF0"/>
    <w:lvl w:ilvl="0">
      <w:start w:val="1"/>
      <w:numFmt w:val="decimal"/>
      <w:lvlText w:val="4.1.%1."/>
      <w:lvlJc w:val="left"/>
      <w:pPr>
        <w:ind w:left="720" w:hanging="72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F9F3D4C"/>
    <w:multiLevelType w:val="multilevel"/>
    <w:tmpl w:val="A0C083E2"/>
    <w:lvl w:ilvl="0">
      <w:start w:val="2"/>
      <w:numFmt w:val="decimal"/>
      <w:lvlText w:val="%1"/>
      <w:lvlJc w:val="left"/>
      <w:pPr>
        <w:ind w:left="360" w:hanging="360"/>
      </w:pPr>
      <w:rPr>
        <w:rFonts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AAF372A"/>
    <w:multiLevelType w:val="hybridMultilevel"/>
    <w:tmpl w:val="BEE2713A"/>
    <w:lvl w:ilvl="0" w:tplc="E8B86100">
      <w:start w:val="1"/>
      <w:numFmt w:val="decimal"/>
      <w:lvlText w:val="3.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E95597A"/>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C961290"/>
    <w:multiLevelType w:val="hybridMultilevel"/>
    <w:tmpl w:val="D696D210"/>
    <w:lvl w:ilvl="0" w:tplc="08090001">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0674CF1"/>
    <w:multiLevelType w:val="hybridMultilevel"/>
    <w:tmpl w:val="1D8A964C"/>
    <w:lvl w:ilvl="0" w:tplc="08090001">
      <w:start w:val="1"/>
      <w:numFmt w:val="bullet"/>
      <w:lvlText w:val=""/>
      <w:lvlJc w:val="left"/>
      <w:pPr>
        <w:ind w:left="3210" w:hanging="360"/>
      </w:pPr>
      <w:rPr>
        <w:rFonts w:ascii="Symbol" w:hAnsi="Symbol" w:hint="default"/>
      </w:rPr>
    </w:lvl>
    <w:lvl w:ilvl="1" w:tplc="08090003" w:tentative="1">
      <w:start w:val="1"/>
      <w:numFmt w:val="bullet"/>
      <w:lvlText w:val="o"/>
      <w:lvlJc w:val="left"/>
      <w:pPr>
        <w:ind w:left="3930" w:hanging="360"/>
      </w:pPr>
      <w:rPr>
        <w:rFonts w:ascii="Courier New" w:hAnsi="Courier New" w:cs="Courier New" w:hint="default"/>
      </w:rPr>
    </w:lvl>
    <w:lvl w:ilvl="2" w:tplc="08090005" w:tentative="1">
      <w:start w:val="1"/>
      <w:numFmt w:val="bullet"/>
      <w:lvlText w:val=""/>
      <w:lvlJc w:val="left"/>
      <w:pPr>
        <w:ind w:left="4650" w:hanging="360"/>
      </w:pPr>
      <w:rPr>
        <w:rFonts w:ascii="Wingdings" w:hAnsi="Wingdings" w:hint="default"/>
      </w:rPr>
    </w:lvl>
    <w:lvl w:ilvl="3" w:tplc="08090001" w:tentative="1">
      <w:start w:val="1"/>
      <w:numFmt w:val="bullet"/>
      <w:lvlText w:val=""/>
      <w:lvlJc w:val="left"/>
      <w:pPr>
        <w:ind w:left="5370" w:hanging="360"/>
      </w:pPr>
      <w:rPr>
        <w:rFonts w:ascii="Symbol" w:hAnsi="Symbol" w:hint="default"/>
      </w:rPr>
    </w:lvl>
    <w:lvl w:ilvl="4" w:tplc="08090003" w:tentative="1">
      <w:start w:val="1"/>
      <w:numFmt w:val="bullet"/>
      <w:lvlText w:val="o"/>
      <w:lvlJc w:val="left"/>
      <w:pPr>
        <w:ind w:left="6090" w:hanging="360"/>
      </w:pPr>
      <w:rPr>
        <w:rFonts w:ascii="Courier New" w:hAnsi="Courier New" w:cs="Courier New" w:hint="default"/>
      </w:rPr>
    </w:lvl>
    <w:lvl w:ilvl="5" w:tplc="08090005" w:tentative="1">
      <w:start w:val="1"/>
      <w:numFmt w:val="bullet"/>
      <w:lvlText w:val=""/>
      <w:lvlJc w:val="left"/>
      <w:pPr>
        <w:ind w:left="6810" w:hanging="360"/>
      </w:pPr>
      <w:rPr>
        <w:rFonts w:ascii="Wingdings" w:hAnsi="Wingdings" w:hint="default"/>
      </w:rPr>
    </w:lvl>
    <w:lvl w:ilvl="6" w:tplc="08090001" w:tentative="1">
      <w:start w:val="1"/>
      <w:numFmt w:val="bullet"/>
      <w:lvlText w:val=""/>
      <w:lvlJc w:val="left"/>
      <w:pPr>
        <w:ind w:left="7530" w:hanging="360"/>
      </w:pPr>
      <w:rPr>
        <w:rFonts w:ascii="Symbol" w:hAnsi="Symbol" w:hint="default"/>
      </w:rPr>
    </w:lvl>
    <w:lvl w:ilvl="7" w:tplc="08090003" w:tentative="1">
      <w:start w:val="1"/>
      <w:numFmt w:val="bullet"/>
      <w:lvlText w:val="o"/>
      <w:lvlJc w:val="left"/>
      <w:pPr>
        <w:ind w:left="8250" w:hanging="360"/>
      </w:pPr>
      <w:rPr>
        <w:rFonts w:ascii="Courier New" w:hAnsi="Courier New" w:cs="Courier New" w:hint="default"/>
      </w:rPr>
    </w:lvl>
    <w:lvl w:ilvl="8" w:tplc="08090005" w:tentative="1">
      <w:start w:val="1"/>
      <w:numFmt w:val="bullet"/>
      <w:lvlText w:val=""/>
      <w:lvlJc w:val="left"/>
      <w:pPr>
        <w:ind w:left="8970" w:hanging="360"/>
      </w:pPr>
      <w:rPr>
        <w:rFonts w:ascii="Wingdings" w:hAnsi="Wingdings" w:hint="default"/>
      </w:rPr>
    </w:lvl>
  </w:abstractNum>
  <w:abstractNum w:abstractNumId="7" w15:restartNumberingAfterBreak="0">
    <w:nsid w:val="6D720857"/>
    <w:multiLevelType w:val="multilevel"/>
    <w:tmpl w:val="9D58ABEA"/>
    <w:lvl w:ilvl="0">
      <w:start w:val="1"/>
      <w:numFmt w:val="decimal"/>
      <w:lvlText w:val="3.2.%1."/>
      <w:lvlJc w:val="left"/>
      <w:pPr>
        <w:ind w:left="720" w:hanging="720"/>
      </w:pPr>
      <w:rPr>
        <w:rFonts w:hint="default"/>
        <w:b w:val="0"/>
        <w:color w:val="auto"/>
        <w:sz w:val="20"/>
      </w:rPr>
    </w:lvl>
    <w:lvl w:ilvl="1">
      <w:start w:val="1"/>
      <w:numFmt w:val="lowerLetter"/>
      <w:lvlText w:val="%2."/>
      <w:lvlJc w:val="left"/>
      <w:pPr>
        <w:ind w:left="902" w:hanging="360"/>
      </w:pPr>
      <w:rPr>
        <w:rFonts w:hint="default"/>
      </w:rPr>
    </w:lvl>
    <w:lvl w:ilvl="2">
      <w:start w:val="1"/>
      <w:numFmt w:val="lowerRoman"/>
      <w:lvlText w:val="%3."/>
      <w:lvlJc w:val="right"/>
      <w:pPr>
        <w:ind w:left="1622" w:hanging="180"/>
      </w:pPr>
      <w:rPr>
        <w:rFonts w:hint="default"/>
      </w:rPr>
    </w:lvl>
    <w:lvl w:ilvl="3">
      <w:start w:val="1"/>
      <w:numFmt w:val="decimal"/>
      <w:lvlText w:val="%4."/>
      <w:lvlJc w:val="left"/>
      <w:pPr>
        <w:ind w:left="2342" w:hanging="360"/>
      </w:pPr>
      <w:rPr>
        <w:rFonts w:hint="default"/>
      </w:rPr>
    </w:lvl>
    <w:lvl w:ilvl="4">
      <w:start w:val="1"/>
      <w:numFmt w:val="lowerLetter"/>
      <w:lvlText w:val="%5."/>
      <w:lvlJc w:val="left"/>
      <w:pPr>
        <w:ind w:left="3062" w:hanging="360"/>
      </w:pPr>
      <w:rPr>
        <w:rFonts w:hint="default"/>
      </w:rPr>
    </w:lvl>
    <w:lvl w:ilvl="5">
      <w:start w:val="1"/>
      <w:numFmt w:val="lowerRoman"/>
      <w:lvlText w:val="%6."/>
      <w:lvlJc w:val="right"/>
      <w:pPr>
        <w:ind w:left="3782" w:hanging="180"/>
      </w:pPr>
      <w:rPr>
        <w:rFonts w:hint="default"/>
      </w:rPr>
    </w:lvl>
    <w:lvl w:ilvl="6">
      <w:start w:val="1"/>
      <w:numFmt w:val="decimal"/>
      <w:lvlText w:val="%7."/>
      <w:lvlJc w:val="left"/>
      <w:pPr>
        <w:ind w:left="4502" w:hanging="360"/>
      </w:pPr>
      <w:rPr>
        <w:rFonts w:hint="default"/>
      </w:rPr>
    </w:lvl>
    <w:lvl w:ilvl="7">
      <w:start w:val="1"/>
      <w:numFmt w:val="lowerLetter"/>
      <w:lvlText w:val="%8."/>
      <w:lvlJc w:val="left"/>
      <w:pPr>
        <w:ind w:left="5222" w:hanging="360"/>
      </w:pPr>
      <w:rPr>
        <w:rFonts w:hint="default"/>
      </w:rPr>
    </w:lvl>
    <w:lvl w:ilvl="8">
      <w:start w:val="1"/>
      <w:numFmt w:val="lowerRoman"/>
      <w:lvlText w:val="%9."/>
      <w:lvlJc w:val="right"/>
      <w:pPr>
        <w:ind w:left="5942" w:hanging="180"/>
      </w:pPr>
      <w:rPr>
        <w:rFonts w:hint="default"/>
      </w:rPr>
    </w:lvl>
  </w:abstractNum>
  <w:abstractNum w:abstractNumId="8"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7B9C5E2A"/>
    <w:multiLevelType w:val="multilevel"/>
    <w:tmpl w:val="9CACF612"/>
    <w:lvl w:ilvl="0">
      <w:start w:val="1"/>
      <w:numFmt w:val="bullet"/>
      <w:lvlText w:val=""/>
      <w:lvlJc w:val="left"/>
      <w:pPr>
        <w:tabs>
          <w:tab w:val="num" w:pos="1440"/>
        </w:tabs>
        <w:ind w:left="1440" w:hanging="360"/>
      </w:pPr>
      <w:rPr>
        <w:rFonts w:ascii="Symbol" w:hAnsi="Symbol" w:hint="default"/>
        <w:sz w:val="20"/>
      </w:rPr>
    </w:lvl>
    <w:lvl w:ilvl="1">
      <w:start w:val="1"/>
      <w:numFmt w:val="bullet"/>
      <w:lvlText w:val="o"/>
      <w:lvlJc w:val="left"/>
      <w:pPr>
        <w:tabs>
          <w:tab w:val="num" w:pos="2160"/>
        </w:tabs>
        <w:ind w:left="2160" w:hanging="360"/>
      </w:pPr>
      <w:rPr>
        <w:rFonts w:ascii="Courier New" w:hAnsi="Courier New" w:hint="default"/>
        <w:sz w:val="20"/>
      </w:rPr>
    </w:lvl>
    <w:lvl w:ilvl="2">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0" w15:restartNumberingAfterBreak="0">
    <w:nsid w:val="7FC165EB"/>
    <w:multiLevelType w:val="multilevel"/>
    <w:tmpl w:val="59081186"/>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064450491">
    <w:abstractNumId w:val="4"/>
  </w:num>
  <w:num w:numId="2" w16cid:durableId="133908618">
    <w:abstractNumId w:val="8"/>
  </w:num>
  <w:num w:numId="3" w16cid:durableId="465784778">
    <w:abstractNumId w:val="5"/>
  </w:num>
  <w:num w:numId="4" w16cid:durableId="804737772">
    <w:abstractNumId w:val="7"/>
  </w:num>
  <w:num w:numId="5" w16cid:durableId="1572228588">
    <w:abstractNumId w:val="6"/>
  </w:num>
  <w:num w:numId="6" w16cid:durableId="223881459">
    <w:abstractNumId w:val="2"/>
  </w:num>
  <w:num w:numId="7" w16cid:durableId="741221288">
    <w:abstractNumId w:val="10"/>
  </w:num>
  <w:num w:numId="8" w16cid:durableId="246499439">
    <w:abstractNumId w:val="1"/>
  </w:num>
  <w:num w:numId="9" w16cid:durableId="207768395">
    <w:abstractNumId w:val="3"/>
  </w:num>
  <w:num w:numId="10" w16cid:durableId="1147017703">
    <w:abstractNumId w:val="9"/>
  </w:num>
  <w:num w:numId="11" w16cid:durableId="16026408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2EC7"/>
    <w:rsid w:val="002B4E8D"/>
    <w:rsid w:val="00596EBD"/>
    <w:rsid w:val="005D2EC7"/>
    <w:rsid w:val="00A00E48"/>
    <w:rsid w:val="00DB2328"/>
    <w:rsid w:val="00E51D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36F0D"/>
  <w15:chartTrackingRefBased/>
  <w15:docId w15:val="{62A27521-8140-4830-9370-091082E21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2EC7"/>
    <w:pPr>
      <w:spacing w:after="200" w:line="240" w:lineRule="auto"/>
    </w:pPr>
    <w:rPr>
      <w:rFonts w:eastAsiaTheme="minorEastAsia"/>
      <w:sz w:val="24"/>
      <w:szCs w:val="20"/>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5D2EC7"/>
    <w:rPr>
      <w:color w:val="0000FF"/>
      <w:u w:val="single"/>
    </w:rPr>
  </w:style>
  <w:style w:type="table" w:styleId="TableGrid">
    <w:name w:val="Table Grid"/>
    <w:basedOn w:val="TableNormal"/>
    <w:uiPriority w:val="59"/>
    <w:rsid w:val="005D2EC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5D2EC7"/>
    <w:pPr>
      <w:spacing w:after="0"/>
      <w:ind w:left="720"/>
    </w:pPr>
    <w:rPr>
      <w:rFonts w:ascii="Times New Roman" w:eastAsia="Times New Roman" w:hAnsi="Times New Roman" w:cs="Times New Roman"/>
      <w:szCs w:val="24"/>
      <w:lang w:val="en-GB" w:eastAsia="en-GB"/>
    </w:rPr>
  </w:style>
  <w:style w:type="character" w:customStyle="1" w:styleId="FootnoteTextChar">
    <w:name w:val="Footnote Text Char"/>
    <w:basedOn w:val="DefaultParagraphFont"/>
    <w:link w:val="FootnoteText"/>
    <w:uiPriority w:val="99"/>
    <w:rsid w:val="005D2EC7"/>
    <w:rPr>
      <w:rFonts w:ascii="Times New Roman" w:eastAsia="Times New Roman" w:hAnsi="Times New Roman" w:cs="Times New Roman"/>
      <w:sz w:val="24"/>
      <w:szCs w:val="24"/>
    </w:rPr>
  </w:style>
  <w:style w:type="paragraph" w:styleId="FootnoteText">
    <w:name w:val="footnote text"/>
    <w:basedOn w:val="Normal"/>
    <w:link w:val="FootnoteTextChar"/>
    <w:uiPriority w:val="99"/>
    <w:rsid w:val="005D2EC7"/>
    <w:pPr>
      <w:spacing w:after="0"/>
    </w:pPr>
    <w:rPr>
      <w:rFonts w:ascii="Times New Roman" w:eastAsia="Times New Roman" w:hAnsi="Times New Roman" w:cs="Times New Roman"/>
      <w:szCs w:val="24"/>
      <w:lang w:val="en-GB" w:eastAsia="en-US"/>
    </w:rPr>
  </w:style>
  <w:style w:type="character" w:customStyle="1" w:styleId="FootnoteTextChar1">
    <w:name w:val="Footnote Text Char1"/>
    <w:basedOn w:val="DefaultParagraphFont"/>
    <w:uiPriority w:val="99"/>
    <w:semiHidden/>
    <w:rsid w:val="005D2EC7"/>
    <w:rPr>
      <w:rFonts w:eastAsiaTheme="minorEastAsia"/>
      <w:sz w:val="20"/>
      <w:szCs w:val="20"/>
      <w:lang w:val="en-US" w:eastAsia="ja-JP"/>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5D2EC7"/>
    <w:rPr>
      <w:rFonts w:ascii="Times New Roman" w:eastAsia="Times New Roman" w:hAnsi="Times New Roman" w:cs="Times New Roman"/>
      <w:sz w:val="24"/>
      <w:szCs w:val="24"/>
      <w:lang w:eastAsia="en-GB"/>
    </w:rPr>
  </w:style>
  <w:style w:type="character" w:styleId="FootnoteReference">
    <w:name w:val="footnote reference"/>
    <w:basedOn w:val="DefaultParagraphFont"/>
    <w:uiPriority w:val="99"/>
    <w:unhideWhenUsed/>
    <w:rsid w:val="005D2EC7"/>
    <w:rPr>
      <w:vertAlign w:val="superscript"/>
    </w:rPr>
  </w:style>
  <w:style w:type="paragraph" w:styleId="NormalWeb">
    <w:name w:val="Normal (Web)"/>
    <w:basedOn w:val="Normal"/>
    <w:uiPriority w:val="99"/>
    <w:semiHidden/>
    <w:unhideWhenUsed/>
    <w:rsid w:val="005D2EC7"/>
    <w:pPr>
      <w:spacing w:before="100" w:beforeAutospacing="1" w:after="100" w:afterAutospacing="1"/>
    </w:pPr>
    <w:rPr>
      <w:rFonts w:ascii="Times New Roman" w:eastAsia="Times New Roman" w:hAnsi="Times New Roman" w:cs="Times New Roman"/>
      <w:szCs w:val="24"/>
      <w:lang w:val="en-GB" w:eastAsia="en-GB"/>
    </w:rPr>
  </w:style>
  <w:style w:type="character" w:styleId="Strong">
    <w:name w:val="Strong"/>
    <w:basedOn w:val="DefaultParagraphFont"/>
    <w:uiPriority w:val="22"/>
    <w:qFormat/>
    <w:rsid w:val="005D2EC7"/>
    <w:rPr>
      <w:b/>
      <w:bCs/>
    </w:rPr>
  </w:style>
  <w:style w:type="table" w:styleId="TableGridLight">
    <w:name w:val="Grid Table Light"/>
    <w:basedOn w:val="TableNormal"/>
    <w:uiPriority w:val="40"/>
    <w:rsid w:val="00DB232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www.nhs.uk/nhs-services/help-with-health-costs/healthcare-travel-costs-scheme-htcs/" TargetMode="External"/><Relationship Id="rId18" Type="http://schemas.openxmlformats.org/officeDocument/2006/relationships/hyperlink" Target="https://www.rcog.org.uk/globalassets/documents/guidelines/2020-07-31-coronavirus-covid-19-infection-and-abortion-care.pdf" TargetMode="External"/><Relationship Id="rId26" Type="http://schemas.openxmlformats.org/officeDocument/2006/relationships/hyperlink" Target="https://www.nice.org.uk/guidance/cg89" TargetMode="External"/><Relationship Id="rId3" Type="http://schemas.openxmlformats.org/officeDocument/2006/relationships/settings" Target="settings.xml"/><Relationship Id="rId21" Type="http://schemas.openxmlformats.org/officeDocument/2006/relationships/hyperlink" Target="https://www.gov.uk/government/publications/abortion-notification-forms-for-england-and-wales" TargetMode="External"/><Relationship Id="rId34" Type="http://schemas.openxmlformats.org/officeDocument/2006/relationships/hyperlink" Target="https://www.nice.org.uk/guidance/qs129" TargetMode="External"/><Relationship Id="rId7" Type="http://schemas.openxmlformats.org/officeDocument/2006/relationships/hyperlink" Target="https://www.gov.uk/government/collections/abortion-statistics-for-england-and-wales" TargetMode="External"/><Relationship Id="rId12" Type="http://schemas.openxmlformats.org/officeDocument/2006/relationships/hyperlink" Target="https://www.gov.uk/government/publications/abortion-notification-forms-for-england-and-wales/guidance-note-for-completing-the-ema1-abortion-form" TargetMode="External"/><Relationship Id="rId17" Type="http://schemas.openxmlformats.org/officeDocument/2006/relationships/hyperlink" Target="http://www.rcog.org.uk/womens-health/clinical-guidance/care-women-requesting-induced-abortion" TargetMode="External"/><Relationship Id="rId25" Type="http://schemas.openxmlformats.org/officeDocument/2006/relationships/hyperlink" Target="https://www.nice.org.uk/guidance/ng68" TargetMode="External"/><Relationship Id="rId33" Type="http://schemas.openxmlformats.org/officeDocument/2006/relationships/hyperlink" Target="https://www.nice.org.uk/guidance/qs199" TargetMode="External"/><Relationship Id="rId2" Type="http://schemas.openxmlformats.org/officeDocument/2006/relationships/styles" Target="styles.xml"/><Relationship Id="rId16" Type="http://schemas.openxmlformats.org/officeDocument/2006/relationships/hyperlink" Target="https://www.staffsscb.org.uk/" TargetMode="External"/><Relationship Id="rId20" Type="http://schemas.openxmlformats.org/officeDocument/2006/relationships/hyperlink" Target="https://www.rcn.org.uk/professional-development/publications/rcn-termination-of-pregnancy-uk-pub-009398" TargetMode="External"/><Relationship Id="rId29" Type="http://schemas.openxmlformats.org/officeDocument/2006/relationships/hyperlink" Target="https://www.rcn.org.uk/professional-development/publications/pub-00736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ov.uk/government/publications/abortion-notification-forms-for-england-and-wales" TargetMode="External"/><Relationship Id="rId24" Type="http://schemas.openxmlformats.org/officeDocument/2006/relationships/hyperlink" Target="https://www.nice.org.uk/guidance/ph3" TargetMode="External"/><Relationship Id="rId32" Type="http://schemas.openxmlformats.org/officeDocument/2006/relationships/hyperlink" Target="https://www.ssaspb.org.uk/Home.aspx" TargetMode="External"/><Relationship Id="rId5" Type="http://schemas.openxmlformats.org/officeDocument/2006/relationships/footnotes" Target="footnotes.xml"/><Relationship Id="rId15" Type="http://schemas.openxmlformats.org/officeDocument/2006/relationships/hyperlink" Target="https://www.staffsscb.org.uk/wp-content/uploads/2020/12/Sexually-Active-Children-and-Young-People-Guidance.pdf" TargetMode="External"/><Relationship Id="rId23" Type="http://schemas.openxmlformats.org/officeDocument/2006/relationships/hyperlink" Target="https://www.nice.org.uk/guidance/ph51" TargetMode="External"/><Relationship Id="rId28" Type="http://schemas.openxmlformats.org/officeDocument/2006/relationships/hyperlink" Target="https://www.gov.uk/government/publications/fgm-mandatory-reporting-in-healthcare" TargetMode="External"/><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pathways.nice.org.uk/pathways/abortion-care/abortion-care-overview" TargetMode="External"/><Relationship Id="rId31" Type="http://schemas.openxmlformats.org/officeDocument/2006/relationships/hyperlink" Target="https://www.staffsscb.org.uk/" TargetMode="Externa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hyperlink" Target="https://www.gov.uk/government/publications/fit-note-guidance-for-hospital-doctors" TargetMode="External"/><Relationship Id="rId22" Type="http://schemas.openxmlformats.org/officeDocument/2006/relationships/hyperlink" Target="https://www.nice.org.uk/guidance/cg30/resources/longacting-reversible-contraception-implementation-resource-summary-6839496110" TargetMode="External"/><Relationship Id="rId27" Type="http://schemas.openxmlformats.org/officeDocument/2006/relationships/hyperlink" Target="https://www.rcog.org.uk/globalassets/documents/guidelines/abortion-guideline_web_1.pdf" TargetMode="External"/><Relationship Id="rId30" Type="http://schemas.openxmlformats.org/officeDocument/2006/relationships/hyperlink" Target="https://www.rcn.org.uk/professional-development/publications/pub-007069" TargetMode="Externa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Surgical Terminations - Staffordshire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7"/>
          <c:order val="7"/>
          <c:tx>
            <c:strRef>
              <c:f>'Med-Surg'!$A$19</c:f>
              <c:strCache>
                <c:ptCount val="1"/>
                <c:pt idx="0">
                  <c:v>Total</c:v>
                </c:pt>
              </c:strCache>
            </c:strRef>
          </c:tx>
          <c:spPr>
            <a:ln w="28575" cap="rnd">
              <a:solidFill>
                <a:schemeClr val="accent2">
                  <a:lumMod val="60000"/>
                </a:schemeClr>
              </a:solidFill>
              <a:round/>
            </a:ln>
            <a:effectLst/>
          </c:spPr>
          <c:marker>
            <c:symbol val="none"/>
          </c:marker>
          <c:trendline>
            <c:spPr>
              <a:ln w="34925" cap="rnd">
                <a:solidFill>
                  <a:schemeClr val="accent2">
                    <a:lumMod val="60000"/>
                  </a:schemeClr>
                </a:solidFill>
                <a:prstDash val="sysDot"/>
              </a:ln>
              <a:effectLst/>
            </c:spPr>
            <c:trendlineType val="linear"/>
            <c:dispRSqr val="0"/>
            <c:dispEq val="0"/>
          </c:trendline>
          <c:cat>
            <c:numRef>
              <c:f>'Med-Surg'!$B$1:$Y$1</c:f>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f>'Med-Surg'!$B$19:$Y$19</c:f>
              <c:numCache>
                <c:formatCode>General</c:formatCode>
                <c:ptCount val="24"/>
                <c:pt idx="0">
                  <c:v>86</c:v>
                </c:pt>
                <c:pt idx="1">
                  <c:v>82</c:v>
                </c:pt>
                <c:pt idx="2">
                  <c:v>61</c:v>
                </c:pt>
                <c:pt idx="3">
                  <c:v>84</c:v>
                </c:pt>
                <c:pt idx="4">
                  <c:v>67</c:v>
                </c:pt>
                <c:pt idx="5">
                  <c:v>67</c:v>
                </c:pt>
                <c:pt idx="6">
                  <c:v>55</c:v>
                </c:pt>
                <c:pt idx="7">
                  <c:v>50</c:v>
                </c:pt>
                <c:pt idx="8">
                  <c:v>45</c:v>
                </c:pt>
                <c:pt idx="9">
                  <c:v>61</c:v>
                </c:pt>
                <c:pt idx="10">
                  <c:v>64</c:v>
                </c:pt>
                <c:pt idx="11">
                  <c:v>52</c:v>
                </c:pt>
                <c:pt idx="12">
                  <c:v>35</c:v>
                </c:pt>
                <c:pt idx="13">
                  <c:v>41</c:v>
                </c:pt>
                <c:pt idx="14">
                  <c:v>27</c:v>
                </c:pt>
                <c:pt idx="15">
                  <c:v>17</c:v>
                </c:pt>
                <c:pt idx="16">
                  <c:v>24</c:v>
                </c:pt>
                <c:pt idx="17">
                  <c:v>32</c:v>
                </c:pt>
                <c:pt idx="18">
                  <c:v>29</c:v>
                </c:pt>
                <c:pt idx="19">
                  <c:v>30</c:v>
                </c:pt>
                <c:pt idx="20">
                  <c:v>20</c:v>
                </c:pt>
                <c:pt idx="21">
                  <c:v>35</c:v>
                </c:pt>
                <c:pt idx="22">
                  <c:v>23</c:v>
                </c:pt>
                <c:pt idx="23">
                  <c:v>23</c:v>
                </c:pt>
              </c:numCache>
            </c:numRef>
          </c:val>
          <c:smooth val="0"/>
          <c:extLst>
            <c:ext xmlns:c16="http://schemas.microsoft.com/office/drawing/2014/chart" uri="{C3380CC4-5D6E-409C-BE32-E72D297353CC}">
              <c16:uniqueId val="{00000001-3FBE-45E6-B9D4-5783D4284DFE}"/>
            </c:ext>
          </c:extLst>
        </c:ser>
        <c:dLbls>
          <c:showLegendKey val="0"/>
          <c:showVal val="0"/>
          <c:showCatName val="0"/>
          <c:showSerName val="0"/>
          <c:showPercent val="0"/>
          <c:showBubbleSize val="0"/>
        </c:dLbls>
        <c:smooth val="0"/>
        <c:axId val="495462472"/>
        <c:axId val="495462800"/>
        <c:extLst>
          <c:ext xmlns:c15="http://schemas.microsoft.com/office/drawing/2012/chart" uri="{02D57815-91ED-43cb-92C2-25804820EDAC}">
            <c15:filteredLineSeries>
              <c15:ser>
                <c:idx val="0"/>
                <c:order val="0"/>
                <c:tx>
                  <c:strRef>
                    <c:extLst>
                      <c:ext uri="{02D57815-91ED-43cb-92C2-25804820EDAC}">
                        <c15:formulaRef>
                          <c15:sqref>'Med-Surg'!$A$12</c15:sqref>
                        </c15:formulaRef>
                      </c:ext>
                    </c:extLst>
                    <c:strCache>
                      <c:ptCount val="1"/>
                      <c:pt idx="0">
                        <c:v>SURGICAL</c:v>
                      </c:pt>
                    </c:strCache>
                  </c:strRef>
                </c:tx>
                <c:spPr>
                  <a:ln w="28575" cap="rnd">
                    <a:solidFill>
                      <a:schemeClr val="accent1"/>
                    </a:solidFill>
                    <a:round/>
                  </a:ln>
                  <a:effectLst/>
                </c:spPr>
                <c:marker>
                  <c:symbol val="none"/>
                </c:marker>
                <c:trendline>
                  <c:spPr>
                    <a:ln w="19050" cap="rnd">
                      <a:solidFill>
                        <a:schemeClr val="accent1"/>
                      </a:solidFill>
                      <a:prstDash val="sysDot"/>
                    </a:ln>
                    <a:effectLst/>
                  </c:spPr>
                  <c:trendlineType val="linear"/>
                  <c:dispRSqr val="0"/>
                  <c:dispEq val="0"/>
                </c:trendline>
                <c:cat>
                  <c:numRef>
                    <c:extLst>
                      <c:ex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c:ext uri="{02D57815-91ED-43cb-92C2-25804820EDAC}">
                        <c15:formulaRef>
                          <c15:sqref>'Med-Surg'!$B$12:$Y$12</c15:sqref>
                        </c15:formulaRef>
                      </c:ext>
                    </c:extLst>
                    <c:numCache>
                      <c:formatCode>General</c:formatCode>
                      <c:ptCount val="24"/>
                    </c:numCache>
                  </c:numRef>
                </c:val>
                <c:smooth val="0"/>
                <c:extLst>
                  <c:ext xmlns:c16="http://schemas.microsoft.com/office/drawing/2014/chart" uri="{C3380CC4-5D6E-409C-BE32-E72D297353CC}">
                    <c16:uniqueId val="{00000003-3FBE-45E6-B9D4-5783D4284DFE}"/>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'Med-Surg'!$A$13</c15:sqref>
                        </c15:formulaRef>
                      </c:ext>
                    </c:extLst>
                    <c:strCache>
                      <c:ptCount val="1"/>
                      <c:pt idx="0">
                        <c:v>CC</c:v>
                      </c:pt>
                    </c:strCache>
                  </c:strRef>
                </c:tx>
                <c:spPr>
                  <a:ln w="28575" cap="rnd">
                    <a:solidFill>
                      <a:schemeClr val="accent2"/>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'Med-Surg'!$B$13:$Y$13</c15:sqref>
                        </c15:formulaRef>
                      </c:ext>
                    </c:extLst>
                    <c:numCache>
                      <c:formatCode>General</c:formatCode>
                      <c:ptCount val="24"/>
                      <c:pt idx="0">
                        <c:v>11</c:v>
                      </c:pt>
                      <c:pt idx="1">
                        <c:v>11</c:v>
                      </c:pt>
                      <c:pt idx="2">
                        <c:v>9</c:v>
                      </c:pt>
                      <c:pt idx="3">
                        <c:v>11</c:v>
                      </c:pt>
                      <c:pt idx="4">
                        <c:v>9</c:v>
                      </c:pt>
                      <c:pt idx="5">
                        <c:v>8</c:v>
                      </c:pt>
                      <c:pt idx="6">
                        <c:v>11</c:v>
                      </c:pt>
                      <c:pt idx="7">
                        <c:v>8</c:v>
                      </c:pt>
                      <c:pt idx="8">
                        <c:v>10</c:v>
                      </c:pt>
                      <c:pt idx="9">
                        <c:v>10</c:v>
                      </c:pt>
                      <c:pt idx="10">
                        <c:v>10</c:v>
                      </c:pt>
                      <c:pt idx="11">
                        <c:v>5</c:v>
                      </c:pt>
                      <c:pt idx="12">
                        <c:v>5</c:v>
                      </c:pt>
                      <c:pt idx="13">
                        <c:v>7</c:v>
                      </c:pt>
                      <c:pt idx="14">
                        <c:v>8</c:v>
                      </c:pt>
                      <c:pt idx="15">
                        <c:v>2</c:v>
                      </c:pt>
                      <c:pt idx="16">
                        <c:v>2</c:v>
                      </c:pt>
                      <c:pt idx="17">
                        <c:v>4</c:v>
                      </c:pt>
                      <c:pt idx="18">
                        <c:v>1</c:v>
                      </c:pt>
                      <c:pt idx="19">
                        <c:v>5</c:v>
                      </c:pt>
                      <c:pt idx="20">
                        <c:v>0</c:v>
                      </c:pt>
                      <c:pt idx="21">
                        <c:v>4</c:v>
                      </c:pt>
                      <c:pt idx="22">
                        <c:v>2</c:v>
                      </c:pt>
                      <c:pt idx="23">
                        <c:v>1</c:v>
                      </c:pt>
                    </c:numCache>
                  </c:numRef>
                </c:val>
                <c:smooth val="0"/>
                <c:extLst xmlns:c15="http://schemas.microsoft.com/office/drawing/2012/chart">
                  <c:ext xmlns:c16="http://schemas.microsoft.com/office/drawing/2014/chart" uri="{C3380CC4-5D6E-409C-BE32-E72D297353CC}">
                    <c16:uniqueId val="{00000004-3FBE-45E6-B9D4-5783D4284DFE}"/>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'Med-Surg'!$A$14</c15:sqref>
                        </c15:formulaRef>
                      </c:ext>
                    </c:extLst>
                    <c:strCache>
                      <c:ptCount val="1"/>
                      <c:pt idx="0">
                        <c:v>SAS</c:v>
                      </c:pt>
                    </c:strCache>
                  </c:strRef>
                </c:tx>
                <c:spPr>
                  <a:ln w="28575" cap="rnd">
                    <a:solidFill>
                      <a:schemeClr val="accent3"/>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'Med-Surg'!$B$14:$Y$14</c15:sqref>
                        </c15:formulaRef>
                      </c:ext>
                    </c:extLst>
                    <c:numCache>
                      <c:formatCode>General</c:formatCode>
                      <c:ptCount val="24"/>
                      <c:pt idx="0">
                        <c:v>12</c:v>
                      </c:pt>
                      <c:pt idx="1">
                        <c:v>10</c:v>
                      </c:pt>
                      <c:pt idx="2">
                        <c:v>4</c:v>
                      </c:pt>
                      <c:pt idx="3">
                        <c:v>15</c:v>
                      </c:pt>
                      <c:pt idx="4">
                        <c:v>11</c:v>
                      </c:pt>
                      <c:pt idx="5">
                        <c:v>7</c:v>
                      </c:pt>
                      <c:pt idx="6">
                        <c:v>3</c:v>
                      </c:pt>
                      <c:pt idx="7">
                        <c:v>4</c:v>
                      </c:pt>
                      <c:pt idx="8">
                        <c:v>4</c:v>
                      </c:pt>
                      <c:pt idx="9">
                        <c:v>10</c:v>
                      </c:pt>
                      <c:pt idx="10">
                        <c:v>5</c:v>
                      </c:pt>
                      <c:pt idx="11">
                        <c:v>7</c:v>
                      </c:pt>
                      <c:pt idx="12">
                        <c:v>4</c:v>
                      </c:pt>
                      <c:pt idx="13">
                        <c:v>5</c:v>
                      </c:pt>
                      <c:pt idx="14">
                        <c:v>2</c:v>
                      </c:pt>
                      <c:pt idx="15">
                        <c:v>0</c:v>
                      </c:pt>
                      <c:pt idx="16">
                        <c:v>3</c:v>
                      </c:pt>
                      <c:pt idx="17">
                        <c:v>2</c:v>
                      </c:pt>
                      <c:pt idx="18">
                        <c:v>2</c:v>
                      </c:pt>
                      <c:pt idx="19">
                        <c:v>6</c:v>
                      </c:pt>
                      <c:pt idx="20">
                        <c:v>0</c:v>
                      </c:pt>
                      <c:pt idx="21">
                        <c:v>0</c:v>
                      </c:pt>
                      <c:pt idx="22">
                        <c:v>2</c:v>
                      </c:pt>
                      <c:pt idx="23">
                        <c:v>0</c:v>
                      </c:pt>
                    </c:numCache>
                  </c:numRef>
                </c:val>
                <c:smooth val="0"/>
                <c:extLst xmlns:c15="http://schemas.microsoft.com/office/drawing/2012/chart">
                  <c:ext xmlns:c16="http://schemas.microsoft.com/office/drawing/2014/chart" uri="{C3380CC4-5D6E-409C-BE32-E72D297353CC}">
                    <c16:uniqueId val="{00000005-3FBE-45E6-B9D4-5783D4284DFE}"/>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'Med-Surg'!$A$15</c15:sqref>
                        </c15:formulaRef>
                      </c:ext>
                    </c:extLst>
                    <c:strCache>
                      <c:ptCount val="1"/>
                      <c:pt idx="0">
                        <c:v>SES</c:v>
                      </c:pt>
                    </c:strCache>
                  </c:strRef>
                </c:tx>
                <c:spPr>
                  <a:ln w="28575" cap="rnd">
                    <a:solidFill>
                      <a:schemeClr val="accent4"/>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'Med-Surg'!$B$15:$Y$15</c15:sqref>
                        </c15:formulaRef>
                      </c:ext>
                    </c:extLst>
                    <c:numCache>
                      <c:formatCode>General</c:formatCode>
                      <c:ptCount val="24"/>
                      <c:pt idx="0">
                        <c:v>25</c:v>
                      </c:pt>
                      <c:pt idx="1">
                        <c:v>23</c:v>
                      </c:pt>
                      <c:pt idx="2">
                        <c:v>16</c:v>
                      </c:pt>
                      <c:pt idx="3">
                        <c:v>26</c:v>
                      </c:pt>
                      <c:pt idx="4">
                        <c:v>14</c:v>
                      </c:pt>
                      <c:pt idx="5">
                        <c:v>16</c:v>
                      </c:pt>
                      <c:pt idx="6">
                        <c:v>13</c:v>
                      </c:pt>
                      <c:pt idx="7">
                        <c:v>13</c:v>
                      </c:pt>
                      <c:pt idx="8">
                        <c:v>14</c:v>
                      </c:pt>
                      <c:pt idx="9">
                        <c:v>9</c:v>
                      </c:pt>
                      <c:pt idx="10">
                        <c:v>12</c:v>
                      </c:pt>
                      <c:pt idx="11">
                        <c:v>16</c:v>
                      </c:pt>
                      <c:pt idx="12">
                        <c:v>8</c:v>
                      </c:pt>
                      <c:pt idx="13">
                        <c:v>7</c:v>
                      </c:pt>
                      <c:pt idx="14">
                        <c:v>3</c:v>
                      </c:pt>
                      <c:pt idx="15">
                        <c:v>6</c:v>
                      </c:pt>
                      <c:pt idx="16">
                        <c:v>3</c:v>
                      </c:pt>
                      <c:pt idx="17">
                        <c:v>4</c:v>
                      </c:pt>
                      <c:pt idx="18">
                        <c:v>7</c:v>
                      </c:pt>
                      <c:pt idx="19">
                        <c:v>3</c:v>
                      </c:pt>
                      <c:pt idx="20">
                        <c:v>7</c:v>
                      </c:pt>
                      <c:pt idx="21">
                        <c:v>5</c:v>
                      </c:pt>
                      <c:pt idx="22">
                        <c:v>3</c:v>
                      </c:pt>
                      <c:pt idx="23">
                        <c:v>7</c:v>
                      </c:pt>
                    </c:numCache>
                  </c:numRef>
                </c:val>
                <c:smooth val="0"/>
                <c:extLst xmlns:c15="http://schemas.microsoft.com/office/drawing/2012/chart">
                  <c:ext xmlns:c16="http://schemas.microsoft.com/office/drawing/2014/chart" uri="{C3380CC4-5D6E-409C-BE32-E72D297353CC}">
                    <c16:uniqueId val="{00000006-3FBE-45E6-B9D4-5783D4284DFE}"/>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'Med-Surg'!$A$16</c15:sqref>
                        </c15:formulaRef>
                      </c:ext>
                    </c:extLst>
                    <c:strCache>
                      <c:ptCount val="1"/>
                      <c:pt idx="0">
                        <c:v>ES</c:v>
                      </c:pt>
                    </c:strCache>
                  </c:strRef>
                </c:tx>
                <c:spPr>
                  <a:ln w="28575" cap="rnd">
                    <a:solidFill>
                      <a:schemeClr val="accent5"/>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'Med-Surg'!$B$16:$Y$16</c15:sqref>
                        </c15:formulaRef>
                      </c:ext>
                    </c:extLst>
                    <c:numCache>
                      <c:formatCode>General</c:formatCode>
                      <c:ptCount val="24"/>
                      <c:pt idx="0">
                        <c:v>12</c:v>
                      </c:pt>
                      <c:pt idx="1">
                        <c:v>14</c:v>
                      </c:pt>
                      <c:pt idx="2">
                        <c:v>6</c:v>
                      </c:pt>
                      <c:pt idx="3">
                        <c:v>10</c:v>
                      </c:pt>
                      <c:pt idx="4">
                        <c:v>5</c:v>
                      </c:pt>
                      <c:pt idx="5">
                        <c:v>6</c:v>
                      </c:pt>
                      <c:pt idx="6">
                        <c:v>8</c:v>
                      </c:pt>
                      <c:pt idx="7">
                        <c:v>11</c:v>
                      </c:pt>
                      <c:pt idx="8">
                        <c:v>7</c:v>
                      </c:pt>
                      <c:pt idx="9">
                        <c:v>12</c:v>
                      </c:pt>
                      <c:pt idx="10">
                        <c:v>9</c:v>
                      </c:pt>
                      <c:pt idx="11">
                        <c:v>11</c:v>
                      </c:pt>
                      <c:pt idx="12">
                        <c:v>6</c:v>
                      </c:pt>
                      <c:pt idx="13">
                        <c:v>4</c:v>
                      </c:pt>
                      <c:pt idx="14">
                        <c:v>2</c:v>
                      </c:pt>
                      <c:pt idx="15">
                        <c:v>1</c:v>
                      </c:pt>
                      <c:pt idx="16">
                        <c:v>1</c:v>
                      </c:pt>
                      <c:pt idx="17">
                        <c:v>6</c:v>
                      </c:pt>
                      <c:pt idx="18">
                        <c:v>4</c:v>
                      </c:pt>
                      <c:pt idx="19">
                        <c:v>4</c:v>
                      </c:pt>
                      <c:pt idx="20">
                        <c:v>2</c:v>
                      </c:pt>
                      <c:pt idx="21">
                        <c:v>5</c:v>
                      </c:pt>
                      <c:pt idx="22">
                        <c:v>1</c:v>
                      </c:pt>
                      <c:pt idx="23">
                        <c:v>4</c:v>
                      </c:pt>
                    </c:numCache>
                  </c:numRef>
                </c:val>
                <c:smooth val="0"/>
                <c:extLst xmlns:c15="http://schemas.microsoft.com/office/drawing/2012/chart">
                  <c:ext xmlns:c16="http://schemas.microsoft.com/office/drawing/2014/chart" uri="{C3380CC4-5D6E-409C-BE32-E72D297353CC}">
                    <c16:uniqueId val="{00000007-3FBE-45E6-B9D4-5783D4284DFE}"/>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'Med-Surg'!$A$17</c15:sqref>
                        </c15:formulaRef>
                      </c:ext>
                    </c:extLst>
                    <c:strCache>
                      <c:ptCount val="1"/>
                      <c:pt idx="0">
                        <c:v>SOT</c:v>
                      </c:pt>
                    </c:strCache>
                  </c:strRef>
                </c:tx>
                <c:spPr>
                  <a:ln w="28575" cap="rnd">
                    <a:solidFill>
                      <a:schemeClr val="accent6"/>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'Med-Surg'!$B$17:$Y$17</c15:sqref>
                        </c15:formulaRef>
                      </c:ext>
                    </c:extLst>
                    <c:numCache>
                      <c:formatCode>General</c:formatCode>
                      <c:ptCount val="24"/>
                      <c:pt idx="0">
                        <c:v>15</c:v>
                      </c:pt>
                      <c:pt idx="1">
                        <c:v>15</c:v>
                      </c:pt>
                      <c:pt idx="2">
                        <c:v>14</c:v>
                      </c:pt>
                      <c:pt idx="3">
                        <c:v>16</c:v>
                      </c:pt>
                      <c:pt idx="4">
                        <c:v>18</c:v>
                      </c:pt>
                      <c:pt idx="5">
                        <c:v>25</c:v>
                      </c:pt>
                      <c:pt idx="6">
                        <c:v>10</c:v>
                      </c:pt>
                      <c:pt idx="7">
                        <c:v>9</c:v>
                      </c:pt>
                      <c:pt idx="8">
                        <c:v>6</c:v>
                      </c:pt>
                      <c:pt idx="9">
                        <c:v>16</c:v>
                      </c:pt>
                      <c:pt idx="10">
                        <c:v>16</c:v>
                      </c:pt>
                      <c:pt idx="11">
                        <c:v>8</c:v>
                      </c:pt>
                      <c:pt idx="12">
                        <c:v>10</c:v>
                      </c:pt>
                      <c:pt idx="13">
                        <c:v>9</c:v>
                      </c:pt>
                      <c:pt idx="14">
                        <c:v>9</c:v>
                      </c:pt>
                      <c:pt idx="15">
                        <c:v>4</c:v>
                      </c:pt>
                      <c:pt idx="16">
                        <c:v>11</c:v>
                      </c:pt>
                      <c:pt idx="17">
                        <c:v>13</c:v>
                      </c:pt>
                      <c:pt idx="18">
                        <c:v>12</c:v>
                      </c:pt>
                      <c:pt idx="19">
                        <c:v>8</c:v>
                      </c:pt>
                      <c:pt idx="20">
                        <c:v>8</c:v>
                      </c:pt>
                      <c:pt idx="21">
                        <c:v>11</c:v>
                      </c:pt>
                      <c:pt idx="22">
                        <c:v>7</c:v>
                      </c:pt>
                      <c:pt idx="23">
                        <c:v>6</c:v>
                      </c:pt>
                    </c:numCache>
                  </c:numRef>
                </c:val>
                <c:smooth val="0"/>
                <c:extLst xmlns:c15="http://schemas.microsoft.com/office/drawing/2012/chart">
                  <c:ext xmlns:c16="http://schemas.microsoft.com/office/drawing/2014/chart" uri="{C3380CC4-5D6E-409C-BE32-E72D297353CC}">
                    <c16:uniqueId val="{00000008-3FBE-45E6-B9D4-5783D4284DFE}"/>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'Med-Surg'!$A$18</c15:sqref>
                        </c15:formulaRef>
                      </c:ext>
                    </c:extLst>
                    <c:strCache>
                      <c:ptCount val="1"/>
                      <c:pt idx="0">
                        <c:v>NS</c:v>
                      </c:pt>
                    </c:strCache>
                  </c:strRef>
                </c:tx>
                <c:spPr>
                  <a:ln w="28575" cap="rnd">
                    <a:solidFill>
                      <a:schemeClr val="accent1">
                        <a:lumMod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'Med-Surg'!$B$18:$Y$18</c15:sqref>
                        </c15:formulaRef>
                      </c:ext>
                    </c:extLst>
                    <c:numCache>
                      <c:formatCode>General</c:formatCode>
                      <c:ptCount val="24"/>
                      <c:pt idx="0">
                        <c:v>11</c:v>
                      </c:pt>
                      <c:pt idx="1">
                        <c:v>9</c:v>
                      </c:pt>
                      <c:pt idx="2">
                        <c:v>12</c:v>
                      </c:pt>
                      <c:pt idx="3">
                        <c:v>6</c:v>
                      </c:pt>
                      <c:pt idx="4">
                        <c:v>10</c:v>
                      </c:pt>
                      <c:pt idx="5">
                        <c:v>5</c:v>
                      </c:pt>
                      <c:pt idx="6">
                        <c:v>10</c:v>
                      </c:pt>
                      <c:pt idx="7">
                        <c:v>5</c:v>
                      </c:pt>
                      <c:pt idx="8">
                        <c:v>4</c:v>
                      </c:pt>
                      <c:pt idx="9">
                        <c:v>4</c:v>
                      </c:pt>
                      <c:pt idx="10">
                        <c:v>12</c:v>
                      </c:pt>
                      <c:pt idx="11">
                        <c:v>5</c:v>
                      </c:pt>
                      <c:pt idx="12">
                        <c:v>2</c:v>
                      </c:pt>
                      <c:pt idx="13">
                        <c:v>9</c:v>
                      </c:pt>
                      <c:pt idx="14">
                        <c:v>3</c:v>
                      </c:pt>
                      <c:pt idx="15">
                        <c:v>4</c:v>
                      </c:pt>
                      <c:pt idx="16">
                        <c:v>4</c:v>
                      </c:pt>
                      <c:pt idx="17">
                        <c:v>3</c:v>
                      </c:pt>
                      <c:pt idx="18">
                        <c:v>3</c:v>
                      </c:pt>
                      <c:pt idx="19">
                        <c:v>4</c:v>
                      </c:pt>
                      <c:pt idx="20">
                        <c:v>3</c:v>
                      </c:pt>
                      <c:pt idx="21">
                        <c:v>10</c:v>
                      </c:pt>
                      <c:pt idx="22">
                        <c:v>8</c:v>
                      </c:pt>
                      <c:pt idx="23">
                        <c:v>5</c:v>
                      </c:pt>
                    </c:numCache>
                  </c:numRef>
                </c:val>
                <c:smooth val="0"/>
                <c:extLst xmlns:c15="http://schemas.microsoft.com/office/drawing/2012/chart">
                  <c:ext xmlns:c16="http://schemas.microsoft.com/office/drawing/2014/chart" uri="{C3380CC4-5D6E-409C-BE32-E72D297353CC}">
                    <c16:uniqueId val="{00000009-3FBE-45E6-B9D4-5783D4284DFE}"/>
                  </c:ext>
                </c:extLst>
              </c15:ser>
            </c15:filteredLineSeries>
          </c:ext>
        </c:extLst>
      </c:lineChart>
      <c:dateAx>
        <c:axId val="49546247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462800"/>
        <c:crosses val="autoZero"/>
        <c:auto val="0"/>
        <c:lblOffset val="100"/>
        <c:baseTimeUnit val="days"/>
        <c:majorUnit val="1"/>
      </c:dateAx>
      <c:valAx>
        <c:axId val="495462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5462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Medical Terminations - Staffordshire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6"/>
          <c:order val="6"/>
          <c:tx>
            <c:strRef>
              <c:f>'Med-Surg'!$A$9</c:f>
              <c:strCache>
                <c:ptCount val="1"/>
                <c:pt idx="0">
                  <c:v>Total</c:v>
                </c:pt>
              </c:strCache>
            </c:strRef>
          </c:tx>
          <c:spPr>
            <a:ln w="28575" cap="rnd">
              <a:solidFill>
                <a:schemeClr val="accent1">
                  <a:lumMod val="60000"/>
                </a:schemeClr>
              </a:solidFill>
              <a:round/>
            </a:ln>
            <a:effectLst/>
          </c:spPr>
          <c:marker>
            <c:symbol val="none"/>
          </c:marker>
          <c:trendline>
            <c:spPr>
              <a:ln w="31750" cap="rnd">
                <a:solidFill>
                  <a:schemeClr val="accent1">
                    <a:lumMod val="60000"/>
                  </a:schemeClr>
                </a:solidFill>
                <a:prstDash val="sysDot"/>
              </a:ln>
              <a:effectLst/>
            </c:spPr>
            <c:trendlineType val="linear"/>
            <c:dispRSqr val="0"/>
            <c:dispEq val="0"/>
          </c:trendline>
          <c:cat>
            <c:numRef>
              <c:f>'Med-Surg'!$B$1:$Y$1</c:f>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f>'Med-Surg'!$B$9:$Y$9</c:f>
              <c:numCache>
                <c:formatCode>General</c:formatCode>
                <c:ptCount val="24"/>
                <c:pt idx="0">
                  <c:v>183</c:v>
                </c:pt>
                <c:pt idx="1">
                  <c:v>213</c:v>
                </c:pt>
                <c:pt idx="2">
                  <c:v>192</c:v>
                </c:pt>
                <c:pt idx="3">
                  <c:v>236</c:v>
                </c:pt>
                <c:pt idx="4">
                  <c:v>225</c:v>
                </c:pt>
                <c:pt idx="5">
                  <c:v>216</c:v>
                </c:pt>
                <c:pt idx="6">
                  <c:v>238</c:v>
                </c:pt>
                <c:pt idx="7">
                  <c:v>215</c:v>
                </c:pt>
                <c:pt idx="8">
                  <c:v>209</c:v>
                </c:pt>
                <c:pt idx="9">
                  <c:v>264</c:v>
                </c:pt>
                <c:pt idx="10">
                  <c:v>249</c:v>
                </c:pt>
                <c:pt idx="11">
                  <c:v>242</c:v>
                </c:pt>
                <c:pt idx="12">
                  <c:v>312</c:v>
                </c:pt>
                <c:pt idx="13">
                  <c:v>268</c:v>
                </c:pt>
                <c:pt idx="14">
                  <c:v>290</c:v>
                </c:pt>
                <c:pt idx="15">
                  <c:v>254</c:v>
                </c:pt>
                <c:pt idx="16">
                  <c:v>244</c:v>
                </c:pt>
                <c:pt idx="17">
                  <c:v>274</c:v>
                </c:pt>
                <c:pt idx="18">
                  <c:v>264</c:v>
                </c:pt>
                <c:pt idx="19">
                  <c:v>243</c:v>
                </c:pt>
                <c:pt idx="20">
                  <c:v>245</c:v>
                </c:pt>
                <c:pt idx="21">
                  <c:v>261</c:v>
                </c:pt>
                <c:pt idx="22">
                  <c:v>307</c:v>
                </c:pt>
                <c:pt idx="23">
                  <c:v>291</c:v>
                </c:pt>
              </c:numCache>
            </c:numRef>
          </c:val>
          <c:smooth val="0"/>
          <c:extLst>
            <c:ext xmlns:c16="http://schemas.microsoft.com/office/drawing/2014/chart" uri="{C3380CC4-5D6E-409C-BE32-E72D297353CC}">
              <c16:uniqueId val="{00000001-24B6-43CC-B33B-3A0622BFDE57}"/>
            </c:ext>
          </c:extLst>
        </c:ser>
        <c:dLbls>
          <c:showLegendKey val="0"/>
          <c:showVal val="0"/>
          <c:showCatName val="0"/>
          <c:showSerName val="0"/>
          <c:showPercent val="0"/>
          <c:showBubbleSize val="0"/>
        </c:dLbls>
        <c:smooth val="0"/>
        <c:axId val="628553096"/>
        <c:axId val="628555064"/>
        <c:extLst>
          <c:ext xmlns:c15="http://schemas.microsoft.com/office/drawing/2012/chart" uri="{02D57815-91ED-43cb-92C2-25804820EDAC}">
            <c15:filteredLineSeries>
              <c15:ser>
                <c:idx val="0"/>
                <c:order val="0"/>
                <c:tx>
                  <c:strRef>
                    <c:extLst>
                      <c:ext uri="{02D57815-91ED-43cb-92C2-25804820EDAC}">
                        <c15:formulaRef>
                          <c15:sqref>'Med-Surg'!$A$3</c15:sqref>
                        </c15:formulaRef>
                      </c:ext>
                    </c:extLst>
                    <c:strCache>
                      <c:ptCount val="1"/>
                      <c:pt idx="0">
                        <c:v>CC</c:v>
                      </c:pt>
                    </c:strCache>
                  </c:strRef>
                </c:tx>
                <c:spPr>
                  <a:ln w="28575" cap="rnd">
                    <a:solidFill>
                      <a:schemeClr val="accent1"/>
                    </a:solidFill>
                    <a:round/>
                  </a:ln>
                  <a:effectLst/>
                </c:spPr>
                <c:marker>
                  <c:symbol val="none"/>
                </c:marker>
                <c:cat>
                  <c:numRef>
                    <c:extLst>
                      <c:ex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c:ext uri="{02D57815-91ED-43cb-92C2-25804820EDAC}">
                        <c15:formulaRef>
                          <c15:sqref>'Med-Surg'!$B$3:$Y$3</c15:sqref>
                        </c15:formulaRef>
                      </c:ext>
                    </c:extLst>
                    <c:numCache>
                      <c:formatCode>General</c:formatCode>
                      <c:ptCount val="24"/>
                      <c:pt idx="0">
                        <c:v>18</c:v>
                      </c:pt>
                      <c:pt idx="1">
                        <c:v>19</c:v>
                      </c:pt>
                      <c:pt idx="2">
                        <c:v>23</c:v>
                      </c:pt>
                      <c:pt idx="3">
                        <c:v>32</c:v>
                      </c:pt>
                      <c:pt idx="4">
                        <c:v>26</c:v>
                      </c:pt>
                      <c:pt idx="5">
                        <c:v>23</c:v>
                      </c:pt>
                      <c:pt idx="6">
                        <c:v>30</c:v>
                      </c:pt>
                      <c:pt idx="7">
                        <c:v>28</c:v>
                      </c:pt>
                      <c:pt idx="8">
                        <c:v>27</c:v>
                      </c:pt>
                      <c:pt idx="9">
                        <c:v>37</c:v>
                      </c:pt>
                      <c:pt idx="10">
                        <c:v>31</c:v>
                      </c:pt>
                      <c:pt idx="11">
                        <c:v>22</c:v>
                      </c:pt>
                      <c:pt idx="12">
                        <c:v>33</c:v>
                      </c:pt>
                      <c:pt idx="13">
                        <c:v>27</c:v>
                      </c:pt>
                      <c:pt idx="14">
                        <c:v>32</c:v>
                      </c:pt>
                      <c:pt idx="15">
                        <c:v>32</c:v>
                      </c:pt>
                      <c:pt idx="16">
                        <c:v>38</c:v>
                      </c:pt>
                      <c:pt idx="17">
                        <c:v>31</c:v>
                      </c:pt>
                      <c:pt idx="18">
                        <c:v>27</c:v>
                      </c:pt>
                      <c:pt idx="19">
                        <c:v>34</c:v>
                      </c:pt>
                      <c:pt idx="20">
                        <c:v>23</c:v>
                      </c:pt>
                      <c:pt idx="21">
                        <c:v>31</c:v>
                      </c:pt>
                      <c:pt idx="22">
                        <c:v>41</c:v>
                      </c:pt>
                      <c:pt idx="23">
                        <c:v>43</c:v>
                      </c:pt>
                    </c:numCache>
                  </c:numRef>
                </c:val>
                <c:smooth val="0"/>
                <c:extLst>
                  <c:ext xmlns:c16="http://schemas.microsoft.com/office/drawing/2014/chart" uri="{C3380CC4-5D6E-409C-BE32-E72D297353CC}">
                    <c16:uniqueId val="{00000002-24B6-43CC-B33B-3A0622BFDE57}"/>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'Med-Surg'!$A$4</c15:sqref>
                        </c15:formulaRef>
                      </c:ext>
                    </c:extLst>
                    <c:strCache>
                      <c:ptCount val="1"/>
                      <c:pt idx="0">
                        <c:v>SAS</c:v>
                      </c:pt>
                    </c:strCache>
                  </c:strRef>
                </c:tx>
                <c:spPr>
                  <a:ln w="28575" cap="rnd">
                    <a:solidFill>
                      <a:schemeClr val="accent2"/>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'Med-Surg'!$B$4:$Y$4</c15:sqref>
                        </c15:formulaRef>
                      </c:ext>
                    </c:extLst>
                    <c:numCache>
                      <c:formatCode>General</c:formatCode>
                      <c:ptCount val="24"/>
                      <c:pt idx="0">
                        <c:v>14</c:v>
                      </c:pt>
                      <c:pt idx="1">
                        <c:v>24</c:v>
                      </c:pt>
                      <c:pt idx="2">
                        <c:v>11</c:v>
                      </c:pt>
                      <c:pt idx="3">
                        <c:v>24</c:v>
                      </c:pt>
                      <c:pt idx="4">
                        <c:v>23</c:v>
                      </c:pt>
                      <c:pt idx="5">
                        <c:v>27</c:v>
                      </c:pt>
                      <c:pt idx="6">
                        <c:v>27</c:v>
                      </c:pt>
                      <c:pt idx="7">
                        <c:v>27</c:v>
                      </c:pt>
                      <c:pt idx="8">
                        <c:v>24</c:v>
                      </c:pt>
                      <c:pt idx="9">
                        <c:v>27</c:v>
                      </c:pt>
                      <c:pt idx="10">
                        <c:v>27</c:v>
                      </c:pt>
                      <c:pt idx="11">
                        <c:v>22</c:v>
                      </c:pt>
                      <c:pt idx="12">
                        <c:v>28</c:v>
                      </c:pt>
                      <c:pt idx="13">
                        <c:v>30</c:v>
                      </c:pt>
                      <c:pt idx="14">
                        <c:v>33</c:v>
                      </c:pt>
                      <c:pt idx="15">
                        <c:v>26</c:v>
                      </c:pt>
                      <c:pt idx="16">
                        <c:v>18</c:v>
                      </c:pt>
                      <c:pt idx="17">
                        <c:v>24</c:v>
                      </c:pt>
                      <c:pt idx="18">
                        <c:v>29</c:v>
                      </c:pt>
                      <c:pt idx="19">
                        <c:v>22</c:v>
                      </c:pt>
                      <c:pt idx="20">
                        <c:v>19</c:v>
                      </c:pt>
                      <c:pt idx="21">
                        <c:v>34</c:v>
                      </c:pt>
                      <c:pt idx="22">
                        <c:v>27</c:v>
                      </c:pt>
                      <c:pt idx="23">
                        <c:v>32</c:v>
                      </c:pt>
                    </c:numCache>
                  </c:numRef>
                </c:val>
                <c:smooth val="0"/>
                <c:extLst xmlns:c15="http://schemas.microsoft.com/office/drawing/2012/chart">
                  <c:ext xmlns:c16="http://schemas.microsoft.com/office/drawing/2014/chart" uri="{C3380CC4-5D6E-409C-BE32-E72D297353CC}">
                    <c16:uniqueId val="{00000003-24B6-43CC-B33B-3A0622BFDE57}"/>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'Med-Surg'!$A$5</c15:sqref>
                        </c15:formulaRef>
                      </c:ext>
                    </c:extLst>
                    <c:strCache>
                      <c:ptCount val="1"/>
                      <c:pt idx="0">
                        <c:v>SES</c:v>
                      </c:pt>
                    </c:strCache>
                  </c:strRef>
                </c:tx>
                <c:spPr>
                  <a:ln w="28575" cap="rnd">
                    <a:solidFill>
                      <a:schemeClr val="accent3"/>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'Med-Surg'!$B$5:$Y$5</c15:sqref>
                        </c15:formulaRef>
                      </c:ext>
                    </c:extLst>
                    <c:numCache>
                      <c:formatCode>General</c:formatCode>
                      <c:ptCount val="24"/>
                      <c:pt idx="0">
                        <c:v>38</c:v>
                      </c:pt>
                      <c:pt idx="1">
                        <c:v>37</c:v>
                      </c:pt>
                      <c:pt idx="2">
                        <c:v>38</c:v>
                      </c:pt>
                      <c:pt idx="3">
                        <c:v>34</c:v>
                      </c:pt>
                      <c:pt idx="4">
                        <c:v>34</c:v>
                      </c:pt>
                      <c:pt idx="5">
                        <c:v>39</c:v>
                      </c:pt>
                      <c:pt idx="6">
                        <c:v>51</c:v>
                      </c:pt>
                      <c:pt idx="7">
                        <c:v>39</c:v>
                      </c:pt>
                      <c:pt idx="8">
                        <c:v>36</c:v>
                      </c:pt>
                      <c:pt idx="9">
                        <c:v>44</c:v>
                      </c:pt>
                      <c:pt idx="10">
                        <c:v>47</c:v>
                      </c:pt>
                      <c:pt idx="11">
                        <c:v>45</c:v>
                      </c:pt>
                      <c:pt idx="12">
                        <c:v>61</c:v>
                      </c:pt>
                      <c:pt idx="13">
                        <c:v>48</c:v>
                      </c:pt>
                      <c:pt idx="14">
                        <c:v>45</c:v>
                      </c:pt>
                      <c:pt idx="15">
                        <c:v>51</c:v>
                      </c:pt>
                      <c:pt idx="16">
                        <c:v>57</c:v>
                      </c:pt>
                      <c:pt idx="17">
                        <c:v>68</c:v>
                      </c:pt>
                      <c:pt idx="18">
                        <c:v>50</c:v>
                      </c:pt>
                      <c:pt idx="19">
                        <c:v>38</c:v>
                      </c:pt>
                      <c:pt idx="20">
                        <c:v>58</c:v>
                      </c:pt>
                      <c:pt idx="21">
                        <c:v>50</c:v>
                      </c:pt>
                      <c:pt idx="22">
                        <c:v>56</c:v>
                      </c:pt>
                      <c:pt idx="23">
                        <c:v>55</c:v>
                      </c:pt>
                    </c:numCache>
                  </c:numRef>
                </c:val>
                <c:smooth val="0"/>
                <c:extLst xmlns:c15="http://schemas.microsoft.com/office/drawing/2012/chart">
                  <c:ext xmlns:c16="http://schemas.microsoft.com/office/drawing/2014/chart" uri="{C3380CC4-5D6E-409C-BE32-E72D297353CC}">
                    <c16:uniqueId val="{00000004-24B6-43CC-B33B-3A0622BFDE57}"/>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'Med-Surg'!$A$6</c15:sqref>
                        </c15:formulaRef>
                      </c:ext>
                    </c:extLst>
                    <c:strCache>
                      <c:ptCount val="1"/>
                      <c:pt idx="0">
                        <c:v>ES</c:v>
                      </c:pt>
                    </c:strCache>
                  </c:strRef>
                </c:tx>
                <c:spPr>
                  <a:ln w="28575" cap="rnd">
                    <a:solidFill>
                      <a:schemeClr val="accent4"/>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'Med-Surg'!$B$6:$Y$6</c15:sqref>
                        </c15:formulaRef>
                      </c:ext>
                    </c:extLst>
                    <c:numCache>
                      <c:formatCode>General</c:formatCode>
                      <c:ptCount val="24"/>
                      <c:pt idx="0">
                        <c:v>17</c:v>
                      </c:pt>
                      <c:pt idx="1">
                        <c:v>21</c:v>
                      </c:pt>
                      <c:pt idx="2">
                        <c:v>25</c:v>
                      </c:pt>
                      <c:pt idx="3">
                        <c:v>26</c:v>
                      </c:pt>
                      <c:pt idx="4">
                        <c:v>24</c:v>
                      </c:pt>
                      <c:pt idx="5">
                        <c:v>15</c:v>
                      </c:pt>
                      <c:pt idx="6">
                        <c:v>16</c:v>
                      </c:pt>
                      <c:pt idx="7">
                        <c:v>22</c:v>
                      </c:pt>
                      <c:pt idx="8">
                        <c:v>14</c:v>
                      </c:pt>
                      <c:pt idx="9">
                        <c:v>23</c:v>
                      </c:pt>
                      <c:pt idx="10">
                        <c:v>18</c:v>
                      </c:pt>
                      <c:pt idx="11">
                        <c:v>16</c:v>
                      </c:pt>
                      <c:pt idx="12">
                        <c:v>45</c:v>
                      </c:pt>
                      <c:pt idx="13">
                        <c:v>38</c:v>
                      </c:pt>
                      <c:pt idx="14">
                        <c:v>25</c:v>
                      </c:pt>
                      <c:pt idx="15">
                        <c:v>29</c:v>
                      </c:pt>
                      <c:pt idx="16">
                        <c:v>21</c:v>
                      </c:pt>
                      <c:pt idx="17">
                        <c:v>34</c:v>
                      </c:pt>
                      <c:pt idx="18">
                        <c:v>28</c:v>
                      </c:pt>
                      <c:pt idx="19">
                        <c:v>22</c:v>
                      </c:pt>
                      <c:pt idx="20">
                        <c:v>25</c:v>
                      </c:pt>
                      <c:pt idx="21">
                        <c:v>21</c:v>
                      </c:pt>
                      <c:pt idx="22">
                        <c:v>26</c:v>
                      </c:pt>
                      <c:pt idx="23">
                        <c:v>33</c:v>
                      </c:pt>
                    </c:numCache>
                  </c:numRef>
                </c:val>
                <c:smooth val="0"/>
                <c:extLst xmlns:c15="http://schemas.microsoft.com/office/drawing/2012/chart">
                  <c:ext xmlns:c16="http://schemas.microsoft.com/office/drawing/2014/chart" uri="{C3380CC4-5D6E-409C-BE32-E72D297353CC}">
                    <c16:uniqueId val="{00000005-24B6-43CC-B33B-3A0622BFDE57}"/>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'Med-Surg'!$A$7</c15:sqref>
                        </c15:formulaRef>
                      </c:ext>
                    </c:extLst>
                    <c:strCache>
                      <c:ptCount val="1"/>
                      <c:pt idx="0">
                        <c:v>SOT</c:v>
                      </c:pt>
                    </c:strCache>
                  </c:strRef>
                </c:tx>
                <c:spPr>
                  <a:ln w="28575" cap="rnd">
                    <a:solidFill>
                      <a:schemeClr val="accent5"/>
                    </a:solidFill>
                    <a:round/>
                  </a:ln>
                  <a:effectLst/>
                </c:spPr>
                <c:marker>
                  <c:symbol val="none"/>
                </c:marker>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'Med-Surg'!$B$7:$Y$7</c15:sqref>
                        </c15:formulaRef>
                      </c:ext>
                    </c:extLst>
                    <c:numCache>
                      <c:formatCode>General</c:formatCode>
                      <c:ptCount val="24"/>
                      <c:pt idx="0">
                        <c:v>68</c:v>
                      </c:pt>
                      <c:pt idx="1">
                        <c:v>81</c:v>
                      </c:pt>
                      <c:pt idx="2">
                        <c:v>69</c:v>
                      </c:pt>
                      <c:pt idx="3">
                        <c:v>79</c:v>
                      </c:pt>
                      <c:pt idx="4">
                        <c:v>72</c:v>
                      </c:pt>
                      <c:pt idx="5">
                        <c:v>67</c:v>
                      </c:pt>
                      <c:pt idx="6">
                        <c:v>74</c:v>
                      </c:pt>
                      <c:pt idx="7">
                        <c:v>67</c:v>
                      </c:pt>
                      <c:pt idx="8">
                        <c:v>72</c:v>
                      </c:pt>
                      <c:pt idx="9">
                        <c:v>89</c:v>
                      </c:pt>
                      <c:pt idx="10">
                        <c:v>89</c:v>
                      </c:pt>
                      <c:pt idx="11">
                        <c:v>85</c:v>
                      </c:pt>
                      <c:pt idx="12">
                        <c:v>98</c:v>
                      </c:pt>
                      <c:pt idx="13">
                        <c:v>81</c:v>
                      </c:pt>
                      <c:pt idx="14">
                        <c:v>102</c:v>
                      </c:pt>
                      <c:pt idx="15">
                        <c:v>71</c:v>
                      </c:pt>
                      <c:pt idx="16">
                        <c:v>76</c:v>
                      </c:pt>
                      <c:pt idx="17">
                        <c:v>68</c:v>
                      </c:pt>
                      <c:pt idx="18">
                        <c:v>93</c:v>
                      </c:pt>
                      <c:pt idx="19">
                        <c:v>95</c:v>
                      </c:pt>
                      <c:pt idx="20">
                        <c:v>82</c:v>
                      </c:pt>
                      <c:pt idx="21">
                        <c:v>85</c:v>
                      </c:pt>
                      <c:pt idx="22">
                        <c:v>101</c:v>
                      </c:pt>
                      <c:pt idx="23">
                        <c:v>84</c:v>
                      </c:pt>
                    </c:numCache>
                  </c:numRef>
                </c:val>
                <c:smooth val="0"/>
                <c:extLst xmlns:c15="http://schemas.microsoft.com/office/drawing/2012/chart">
                  <c:ext xmlns:c16="http://schemas.microsoft.com/office/drawing/2014/chart" uri="{C3380CC4-5D6E-409C-BE32-E72D297353CC}">
                    <c16:uniqueId val="{00000006-24B6-43CC-B33B-3A0622BFDE57}"/>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'Med-Surg'!$A$8</c15:sqref>
                        </c15:formulaRef>
                      </c:ext>
                    </c:extLst>
                    <c:strCache>
                      <c:ptCount val="1"/>
                      <c:pt idx="0">
                        <c:v>NS</c:v>
                      </c:pt>
                    </c:strCache>
                  </c:strRef>
                </c:tx>
                <c:spPr>
                  <a:ln w="28575" cap="rnd">
                    <a:solidFill>
                      <a:schemeClr val="accent6"/>
                    </a:solidFill>
                    <a:round/>
                  </a:ln>
                  <a:effectLst/>
                </c:spPr>
                <c:marker>
                  <c:symbol val="none"/>
                </c:marker>
                <c:trendline>
                  <c:spPr>
                    <a:ln w="19050" cap="rnd">
                      <a:solidFill>
                        <a:schemeClr val="accent6"/>
                      </a:solidFill>
                      <a:prstDash val="sysDot"/>
                    </a:ln>
                    <a:effectLst/>
                  </c:spPr>
                  <c:trendlineType val="linear"/>
                  <c:dispRSqr val="0"/>
                  <c:dispEq val="0"/>
                </c:trendline>
                <c:cat>
                  <c:numRef>
                    <c:extLst xmlns:c15="http://schemas.microsoft.com/office/drawing/2012/chart">
                      <c:ext xmlns:c15="http://schemas.microsoft.com/office/drawing/2012/chart" uri="{02D57815-91ED-43cb-92C2-25804820EDAC}">
                        <c15:formulaRef>
                          <c15:sqref>'Med-Surg'!$B$1:$Y$1</c15:sqref>
                        </c15:formulaRef>
                      </c:ext>
                    </c:extLst>
                    <c:numCache>
                      <c:formatCode>mmm\-yy</c:formatCode>
                      <c:ptCount val="24"/>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numCache>
                  </c:numRef>
                </c:cat>
                <c:val>
                  <c:numRef>
                    <c:extLst xmlns:c15="http://schemas.microsoft.com/office/drawing/2012/chart">
                      <c:ext xmlns:c15="http://schemas.microsoft.com/office/drawing/2012/chart" uri="{02D57815-91ED-43cb-92C2-25804820EDAC}">
                        <c15:formulaRef>
                          <c15:sqref>'Med-Surg'!$B$8:$Y$8</c15:sqref>
                        </c15:formulaRef>
                      </c:ext>
                    </c:extLst>
                    <c:numCache>
                      <c:formatCode>General</c:formatCode>
                      <c:ptCount val="24"/>
                      <c:pt idx="0">
                        <c:v>28</c:v>
                      </c:pt>
                      <c:pt idx="1">
                        <c:v>31</c:v>
                      </c:pt>
                      <c:pt idx="2">
                        <c:v>26</c:v>
                      </c:pt>
                      <c:pt idx="3">
                        <c:v>41</c:v>
                      </c:pt>
                      <c:pt idx="4">
                        <c:v>46</c:v>
                      </c:pt>
                      <c:pt idx="5">
                        <c:v>45</c:v>
                      </c:pt>
                      <c:pt idx="6">
                        <c:v>40</c:v>
                      </c:pt>
                      <c:pt idx="7">
                        <c:v>32</c:v>
                      </c:pt>
                      <c:pt idx="8">
                        <c:v>36</c:v>
                      </c:pt>
                      <c:pt idx="9">
                        <c:v>44</c:v>
                      </c:pt>
                      <c:pt idx="10">
                        <c:v>37</c:v>
                      </c:pt>
                      <c:pt idx="11">
                        <c:v>52</c:v>
                      </c:pt>
                      <c:pt idx="12">
                        <c:v>47</c:v>
                      </c:pt>
                      <c:pt idx="13">
                        <c:v>44</c:v>
                      </c:pt>
                      <c:pt idx="14">
                        <c:v>53</c:v>
                      </c:pt>
                      <c:pt idx="15">
                        <c:v>45</c:v>
                      </c:pt>
                      <c:pt idx="16">
                        <c:v>34</c:v>
                      </c:pt>
                      <c:pt idx="17">
                        <c:v>49</c:v>
                      </c:pt>
                      <c:pt idx="18">
                        <c:v>37</c:v>
                      </c:pt>
                      <c:pt idx="19">
                        <c:v>32</c:v>
                      </c:pt>
                      <c:pt idx="20">
                        <c:v>38</c:v>
                      </c:pt>
                      <c:pt idx="21">
                        <c:v>40</c:v>
                      </c:pt>
                      <c:pt idx="22">
                        <c:v>56</c:v>
                      </c:pt>
                      <c:pt idx="23">
                        <c:v>44</c:v>
                      </c:pt>
                    </c:numCache>
                  </c:numRef>
                </c:val>
                <c:smooth val="0"/>
                <c:extLst xmlns:c15="http://schemas.microsoft.com/office/drawing/2012/chart">
                  <c:ext xmlns:c16="http://schemas.microsoft.com/office/drawing/2014/chart" uri="{C3380CC4-5D6E-409C-BE32-E72D297353CC}">
                    <c16:uniqueId val="{00000008-24B6-43CC-B33B-3A0622BFDE57}"/>
                  </c:ext>
                </c:extLst>
              </c15:ser>
            </c15:filteredLineSeries>
          </c:ext>
        </c:extLst>
      </c:lineChart>
      <c:dateAx>
        <c:axId val="628553096"/>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8555064"/>
        <c:crosses val="autoZero"/>
        <c:auto val="1"/>
        <c:lblOffset val="100"/>
        <c:baseTimeUnit val="months"/>
      </c:dateAx>
      <c:valAx>
        <c:axId val="6285550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28553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11</Pages>
  <Words>4172</Words>
  <Characters>23785</Characters>
  <Application>Microsoft Office Word</Application>
  <DocSecurity>0</DocSecurity>
  <Lines>198</Lines>
  <Paragraphs>55</Paragraphs>
  <ScaleCrop>false</ScaleCrop>
  <Company/>
  <LinksUpToDate>false</LinksUpToDate>
  <CharactersWithSpaces>27902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Hope (QNC) SSOT ICB</dc:creator>
  <cp:keywords/>
  <dc:description/>
  <cp:lastModifiedBy>Andrea Brown (QNC) SSOT ICB</cp:lastModifiedBy>
  <cp:revision>3</cp:revision>
  <dcterms:created xsi:type="dcterms:W3CDTF">2023-07-27T15:38:00Z</dcterms:created>
  <dcterms:modified xsi:type="dcterms:W3CDTF">2023-07-31T09:52:00Z</dcterms:modified>
</cp:coreProperties>
</file>